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A927" w14:textId="02B1B011" w:rsidR="00453142" w:rsidRPr="00AE78D9" w:rsidRDefault="002374BC" w:rsidP="004503EC">
      <w:pPr>
        <w:spacing w:line="400" w:lineRule="exact"/>
        <w:rPr>
          <w:rFonts w:asciiTheme="majorHAnsi" w:hAnsiTheme="majorHAnsi"/>
          <w:b/>
          <w:color w:val="006699"/>
          <w:sz w:val="32"/>
          <w:szCs w:val="36"/>
        </w:rPr>
      </w:pPr>
      <w:r w:rsidRPr="002374BC">
        <w:rPr>
          <w:rFonts w:asciiTheme="majorHAnsi" w:hAnsiTheme="majorHAnsi"/>
          <w:b/>
          <w:color w:val="006699"/>
          <w:sz w:val="32"/>
          <w:szCs w:val="36"/>
        </w:rPr>
        <w:t xml:space="preserve">Anglia népegészségügyi rendszere és egészségfejlesztéssel foglalkozó </w:t>
      </w:r>
      <w:r>
        <w:rPr>
          <w:rFonts w:asciiTheme="majorHAnsi" w:hAnsiTheme="majorHAnsi"/>
          <w:b/>
          <w:color w:val="006699"/>
          <w:sz w:val="32"/>
          <w:szCs w:val="36"/>
        </w:rPr>
        <w:br/>
      </w:r>
      <w:r w:rsidRPr="002374BC">
        <w:rPr>
          <w:rFonts w:asciiTheme="majorHAnsi" w:hAnsiTheme="majorHAnsi"/>
          <w:b/>
          <w:color w:val="006699"/>
          <w:sz w:val="32"/>
          <w:szCs w:val="36"/>
        </w:rPr>
        <w:t>szervezetei</w:t>
      </w:r>
    </w:p>
    <w:p w14:paraId="5AF44922" w14:textId="06EE6552" w:rsidR="00453142" w:rsidRPr="00B753C3" w:rsidRDefault="002374BC" w:rsidP="004503EC">
      <w:pPr>
        <w:spacing w:before="120"/>
        <w:rPr>
          <w:rFonts w:ascii="Calibri Light" w:hAnsi="Calibri Light"/>
          <w:color w:val="006699"/>
          <w:sz w:val="30"/>
          <w:szCs w:val="30"/>
          <w:lang w:val="en-US"/>
        </w:rPr>
      </w:pPr>
      <w:r w:rsidRPr="002374BC">
        <w:rPr>
          <w:rFonts w:ascii="Calibri Light" w:hAnsi="Calibri Light"/>
          <w:color w:val="006699"/>
          <w:sz w:val="30"/>
          <w:szCs w:val="30"/>
          <w:lang w:val="en-US"/>
        </w:rPr>
        <w:t>The public health system and health promotion organizations of England</w:t>
      </w:r>
    </w:p>
    <w:p w14:paraId="68A682E1" w14:textId="77777777" w:rsidR="00453142" w:rsidRDefault="00453142" w:rsidP="00453142">
      <w:pPr>
        <w:spacing w:line="280" w:lineRule="exact"/>
        <w:jc w:val="both"/>
        <w:rPr>
          <w:rFonts w:asciiTheme="majorHAnsi" w:hAnsiTheme="majorHAnsi"/>
          <w:sz w:val="22"/>
          <w:szCs w:val="22"/>
        </w:rPr>
      </w:pPr>
    </w:p>
    <w:p w14:paraId="7882B0EE" w14:textId="77777777" w:rsidR="0022773D" w:rsidRDefault="0022773D" w:rsidP="00453142">
      <w:pPr>
        <w:spacing w:line="280" w:lineRule="exact"/>
        <w:jc w:val="both"/>
        <w:rPr>
          <w:rFonts w:asciiTheme="majorHAnsi" w:hAnsiTheme="majorHAnsi"/>
          <w:sz w:val="22"/>
          <w:szCs w:val="22"/>
        </w:rPr>
      </w:pPr>
    </w:p>
    <w:p w14:paraId="3B38DE51" w14:textId="639636BB" w:rsidR="00B37C09" w:rsidRDefault="005C00D5" w:rsidP="00B37C09">
      <w:pPr>
        <w:tabs>
          <w:tab w:val="left" w:pos="851"/>
        </w:tabs>
        <w:ind w:left="1276" w:hanging="1276"/>
        <w:rPr>
          <w:rFonts w:asciiTheme="majorHAnsi" w:hAnsiTheme="majorHAnsi"/>
          <w:sz w:val="22"/>
          <w:szCs w:val="22"/>
        </w:rPr>
      </w:pPr>
      <w:r>
        <w:rPr>
          <w:rFonts w:asciiTheme="majorHAnsi" w:hAnsiTheme="majorHAnsi"/>
          <w:sz w:val="22"/>
          <w:szCs w:val="22"/>
        </w:rPr>
        <w:t>Szerző</w:t>
      </w:r>
      <w:r w:rsidR="00B753C3">
        <w:rPr>
          <w:rFonts w:asciiTheme="majorHAnsi" w:hAnsiTheme="majorHAnsi"/>
          <w:sz w:val="22"/>
          <w:szCs w:val="22"/>
        </w:rPr>
        <w:t>k</w:t>
      </w:r>
      <w:r w:rsidR="00B37C09" w:rsidRPr="00EB5899">
        <w:rPr>
          <w:rFonts w:asciiTheme="majorHAnsi" w:hAnsiTheme="majorHAnsi"/>
          <w:sz w:val="22"/>
          <w:szCs w:val="22"/>
        </w:rPr>
        <w:t>:</w:t>
      </w:r>
      <w:r w:rsidR="00B37C09" w:rsidRPr="00EB5899">
        <w:rPr>
          <w:rFonts w:asciiTheme="majorHAnsi" w:hAnsiTheme="majorHAnsi"/>
          <w:sz w:val="22"/>
          <w:szCs w:val="22"/>
        </w:rPr>
        <w:tab/>
      </w:r>
      <w:r w:rsidR="002374BC">
        <w:rPr>
          <w:rFonts w:asciiTheme="majorHAnsi" w:hAnsiTheme="majorHAnsi"/>
          <w:sz w:val="22"/>
          <w:szCs w:val="22"/>
        </w:rPr>
        <w:t>Szőke Katalin</w:t>
      </w:r>
      <w:r w:rsidR="004E6276">
        <w:rPr>
          <w:rFonts w:asciiTheme="majorHAnsi" w:hAnsiTheme="majorHAnsi"/>
          <w:sz w:val="22"/>
          <w:szCs w:val="22"/>
        </w:rPr>
        <w:t xml:space="preserve">, </w:t>
      </w:r>
      <w:r w:rsidR="004E6276" w:rsidRPr="0022773D">
        <w:rPr>
          <w:rFonts w:asciiTheme="majorHAnsi" w:hAnsiTheme="majorHAnsi"/>
          <w:sz w:val="22"/>
          <w:szCs w:val="22"/>
        </w:rPr>
        <w:t>Túri Gergő</w:t>
      </w:r>
      <w:r w:rsidR="004E6276">
        <w:rPr>
          <w:rFonts w:asciiTheme="majorHAnsi" w:hAnsiTheme="majorHAnsi"/>
          <w:sz w:val="22"/>
          <w:szCs w:val="22"/>
          <w:vertAlign w:val="superscript"/>
        </w:rPr>
        <w:t xml:space="preserve"> </w:t>
      </w:r>
      <w:hyperlink r:id="rId8" w:history="1">
        <w:r w:rsidR="004E6276" w:rsidRPr="0022773D">
          <w:rPr>
            <w:rStyle w:val="Hiperhivatkozs"/>
            <w:color w:val="auto"/>
            <w:u w:val="none"/>
          </w:rPr>
          <w:sym w:font="Wingdings" w:char="F02A"/>
        </w:r>
      </w:hyperlink>
    </w:p>
    <w:p w14:paraId="0492ED13" w14:textId="4C221E04" w:rsidR="0022773D" w:rsidRPr="0022773D" w:rsidRDefault="0022773D" w:rsidP="0022773D">
      <w:pPr>
        <w:spacing w:line="280" w:lineRule="exact"/>
        <w:ind w:left="851"/>
        <w:rPr>
          <w:rFonts w:asciiTheme="majorHAnsi" w:hAnsiTheme="majorHAnsi"/>
          <w:i/>
          <w:sz w:val="22"/>
          <w:szCs w:val="22"/>
        </w:rPr>
      </w:pPr>
      <w:r w:rsidRPr="0022773D">
        <w:rPr>
          <w:rFonts w:asciiTheme="majorHAnsi" w:hAnsiTheme="majorHAnsi"/>
          <w:i/>
          <w:sz w:val="22"/>
          <w:szCs w:val="22"/>
        </w:rPr>
        <w:t>Országos Közegészségügyi Intézet</w:t>
      </w:r>
    </w:p>
    <w:p w14:paraId="51E7B211" w14:textId="18916ED0" w:rsidR="00B37C09" w:rsidRDefault="00B37C09" w:rsidP="00B37C09">
      <w:pPr>
        <w:spacing w:line="280" w:lineRule="exact"/>
        <w:jc w:val="both"/>
        <w:rPr>
          <w:rFonts w:asciiTheme="majorHAnsi" w:hAnsiTheme="majorHAnsi"/>
          <w:sz w:val="22"/>
          <w:szCs w:val="22"/>
        </w:rPr>
      </w:pPr>
    </w:p>
    <w:p w14:paraId="119F0EDA" w14:textId="171873F8" w:rsidR="00453142" w:rsidRPr="0022773D" w:rsidRDefault="00453142" w:rsidP="00B37C09">
      <w:pPr>
        <w:tabs>
          <w:tab w:val="left" w:pos="993"/>
          <w:tab w:val="left" w:pos="2127"/>
          <w:tab w:val="left" w:pos="3261"/>
        </w:tabs>
        <w:spacing w:line="280" w:lineRule="exact"/>
        <w:jc w:val="both"/>
        <w:rPr>
          <w:rFonts w:asciiTheme="majorHAnsi" w:hAnsiTheme="majorHAnsi"/>
          <w:sz w:val="22"/>
          <w:szCs w:val="22"/>
        </w:rPr>
      </w:pPr>
      <w:r w:rsidRPr="0022773D">
        <w:rPr>
          <w:rFonts w:asciiTheme="majorHAnsi" w:hAnsiTheme="majorHAnsi"/>
          <w:sz w:val="22"/>
          <w:szCs w:val="22"/>
        </w:rPr>
        <w:t xml:space="preserve">Beküldve: </w:t>
      </w:r>
      <w:r w:rsidR="00182B0E" w:rsidRPr="0022773D">
        <w:rPr>
          <w:rFonts w:asciiTheme="majorHAnsi" w:hAnsiTheme="majorHAnsi"/>
          <w:sz w:val="22"/>
          <w:szCs w:val="22"/>
        </w:rPr>
        <w:t>201</w:t>
      </w:r>
      <w:r w:rsidR="0022773D" w:rsidRPr="0022773D">
        <w:rPr>
          <w:rFonts w:asciiTheme="majorHAnsi" w:hAnsiTheme="majorHAnsi"/>
          <w:sz w:val="22"/>
          <w:szCs w:val="22"/>
        </w:rPr>
        <w:t>8</w:t>
      </w:r>
      <w:r w:rsidR="003231F6" w:rsidRPr="0022773D">
        <w:rPr>
          <w:rFonts w:asciiTheme="majorHAnsi" w:hAnsiTheme="majorHAnsi"/>
          <w:sz w:val="22"/>
          <w:szCs w:val="22"/>
        </w:rPr>
        <w:t>.</w:t>
      </w:r>
      <w:r w:rsidR="00F92B5E" w:rsidRPr="0022773D">
        <w:rPr>
          <w:rFonts w:asciiTheme="majorHAnsi" w:hAnsiTheme="majorHAnsi"/>
          <w:sz w:val="22"/>
          <w:szCs w:val="22"/>
        </w:rPr>
        <w:t xml:space="preserve"> </w:t>
      </w:r>
      <w:r w:rsidR="0022773D" w:rsidRPr="0022773D">
        <w:rPr>
          <w:rFonts w:asciiTheme="majorHAnsi" w:hAnsiTheme="majorHAnsi"/>
          <w:sz w:val="22"/>
          <w:szCs w:val="22"/>
        </w:rPr>
        <w:t>03</w:t>
      </w:r>
      <w:r w:rsidR="00935E2C" w:rsidRPr="0022773D">
        <w:rPr>
          <w:rFonts w:asciiTheme="majorHAnsi" w:hAnsiTheme="majorHAnsi"/>
          <w:sz w:val="22"/>
          <w:szCs w:val="22"/>
        </w:rPr>
        <w:t xml:space="preserve">. </w:t>
      </w:r>
      <w:r w:rsidR="002374BC">
        <w:rPr>
          <w:rFonts w:asciiTheme="majorHAnsi" w:hAnsiTheme="majorHAnsi"/>
          <w:sz w:val="22"/>
          <w:szCs w:val="22"/>
        </w:rPr>
        <w:t>0</w:t>
      </w:r>
      <w:r w:rsidR="0022773D" w:rsidRPr="0022773D">
        <w:rPr>
          <w:rFonts w:asciiTheme="majorHAnsi" w:hAnsiTheme="majorHAnsi"/>
          <w:sz w:val="22"/>
          <w:szCs w:val="22"/>
        </w:rPr>
        <w:t>8</w:t>
      </w:r>
      <w:r w:rsidR="00FE7CC6" w:rsidRPr="0022773D">
        <w:rPr>
          <w:rFonts w:asciiTheme="majorHAnsi" w:hAnsiTheme="majorHAnsi"/>
          <w:sz w:val="22"/>
          <w:szCs w:val="22"/>
        </w:rPr>
        <w:t>.</w:t>
      </w:r>
    </w:p>
    <w:p w14:paraId="4B210C5B" w14:textId="576CA04A" w:rsidR="007D5201" w:rsidRDefault="007D5201" w:rsidP="00B37C09">
      <w:pPr>
        <w:tabs>
          <w:tab w:val="left" w:pos="993"/>
          <w:tab w:val="left" w:pos="2127"/>
          <w:tab w:val="left" w:pos="3261"/>
        </w:tabs>
        <w:spacing w:line="280" w:lineRule="exact"/>
        <w:jc w:val="both"/>
        <w:rPr>
          <w:rFonts w:asciiTheme="majorHAnsi" w:hAnsiTheme="majorHAnsi"/>
          <w:sz w:val="22"/>
          <w:szCs w:val="22"/>
        </w:rPr>
      </w:pPr>
      <w:proofErr w:type="spellStart"/>
      <w:r w:rsidRPr="0022773D">
        <w:rPr>
          <w:rFonts w:asciiTheme="majorHAnsi" w:hAnsiTheme="majorHAnsi"/>
          <w:sz w:val="22"/>
          <w:szCs w:val="22"/>
        </w:rPr>
        <w:t>doi</w:t>
      </w:r>
      <w:proofErr w:type="spellEnd"/>
      <w:r w:rsidRPr="0022773D">
        <w:rPr>
          <w:rFonts w:asciiTheme="majorHAnsi" w:hAnsiTheme="majorHAnsi"/>
          <w:sz w:val="22"/>
          <w:szCs w:val="22"/>
        </w:rPr>
        <w:t xml:space="preserve">: </w:t>
      </w:r>
      <w:r w:rsidR="002374BC" w:rsidRPr="002374BC">
        <w:rPr>
          <w:rFonts w:asciiTheme="majorHAnsi" w:hAnsiTheme="majorHAnsi"/>
          <w:sz w:val="22"/>
          <w:szCs w:val="22"/>
        </w:rPr>
        <w:t>10.24365/ef.v59i2.255</w:t>
      </w:r>
    </w:p>
    <w:p w14:paraId="7C54C781" w14:textId="48CAA288" w:rsidR="00801057" w:rsidRDefault="00801057" w:rsidP="001B2093">
      <w:pPr>
        <w:spacing w:line="280" w:lineRule="exact"/>
        <w:jc w:val="both"/>
        <w:rPr>
          <w:rFonts w:asciiTheme="majorHAnsi" w:hAnsiTheme="majorHAnsi"/>
          <w:sz w:val="22"/>
          <w:szCs w:val="22"/>
        </w:rPr>
      </w:pPr>
    </w:p>
    <w:p w14:paraId="20CA0FDA" w14:textId="77777777" w:rsidR="0022773D" w:rsidRDefault="0022773D" w:rsidP="001B2093">
      <w:pPr>
        <w:spacing w:line="280" w:lineRule="exact"/>
        <w:jc w:val="both"/>
        <w:rPr>
          <w:rFonts w:asciiTheme="majorHAnsi" w:hAnsiTheme="majorHAnsi"/>
          <w:sz w:val="22"/>
          <w:szCs w:val="22"/>
        </w:rPr>
      </w:pPr>
    </w:p>
    <w:p w14:paraId="5C098208" w14:textId="77777777" w:rsidR="000D738D" w:rsidRDefault="000D738D" w:rsidP="000D738D">
      <w:pPr>
        <w:spacing w:line="280" w:lineRule="exact"/>
        <w:jc w:val="both"/>
        <w:rPr>
          <w:rFonts w:asciiTheme="majorHAnsi" w:hAnsiTheme="majorHAnsi"/>
          <w:sz w:val="22"/>
          <w:szCs w:val="22"/>
        </w:rPr>
      </w:pPr>
    </w:p>
    <w:p w14:paraId="7BD3202B" w14:textId="5DF72464" w:rsidR="00935E2C" w:rsidRDefault="00935E2C" w:rsidP="00F92B5E">
      <w:pPr>
        <w:pBdr>
          <w:top w:val="single" w:sz="4" w:space="6" w:color="DEEAF6" w:themeColor="accent1" w:themeTint="33"/>
          <w:left w:val="single" w:sz="4" w:space="5" w:color="DEEAF6" w:themeColor="accent1" w:themeTint="33"/>
          <w:bottom w:val="single" w:sz="4" w:space="5" w:color="DEEAF6" w:themeColor="accent1" w:themeTint="33"/>
          <w:right w:val="single" w:sz="4" w:space="5" w:color="DEEAF6" w:themeColor="accent1" w:themeTint="33"/>
        </w:pBdr>
        <w:shd w:val="clear" w:color="auto" w:fill="DEEAF6" w:themeFill="accent1" w:themeFillTint="33"/>
        <w:spacing w:line="280" w:lineRule="exact"/>
        <w:ind w:left="567" w:right="566"/>
        <w:jc w:val="both"/>
        <w:rPr>
          <w:rFonts w:asciiTheme="majorHAnsi" w:hAnsiTheme="majorHAnsi"/>
          <w:b/>
          <w:sz w:val="22"/>
          <w:szCs w:val="22"/>
        </w:rPr>
      </w:pPr>
      <w:r w:rsidRPr="00935E2C">
        <w:rPr>
          <w:rFonts w:asciiTheme="majorHAnsi" w:hAnsiTheme="majorHAnsi"/>
          <w:b/>
          <w:sz w:val="22"/>
          <w:szCs w:val="22"/>
        </w:rPr>
        <w:t xml:space="preserve">Összefoglaló: </w:t>
      </w:r>
      <w:r w:rsidR="002374BC" w:rsidRPr="002374BC">
        <w:rPr>
          <w:rFonts w:asciiTheme="majorHAnsi" w:hAnsiTheme="majorHAnsi"/>
          <w:sz w:val="22"/>
          <w:szCs w:val="22"/>
        </w:rPr>
        <w:t>A cikkben Anglia népegészségügyi rendszerének és egészségfejlesztéssel foglalkozó szervezeteinek bemutatásán keresztül tanulságokat fogalmazunk meg a hazai egészségfejlesztési hálózat lehetséges továbbfejlesztési irányainak meghatározása érdekében. Röviden ismertetjük az egyes közigazgatási szintek és szervezetek főbb szerepét a népegészségügyi rendszerben, bemutatjuk a népegészségügyi rendszer kialakulását és működését befolyásoló releváns stratégiákat és jogszabályokat, valamint összefoglaljuk az országos, térségi és közösségi szinten működő szervezetek feladatait és tevékenységeit. Angliában az egészségfejlesztéssel foglalkozó szervezetek különböző működési szinteken, jogszabályok által pontosan definiált feladatmegosztás szerint látják el feladataikat. Az Angol Népegészségügyi Intézet különböző működési szinteken lévő szervezeti egységei nélkülözhetetlen szerepet töltenek be a népegészségügyi tevékenységek vertikális és horizontális összehangolásában, és a népegészségügyi szolgáltatások koordinálásában. A népegészségügyi kutatásokkal foglalkozó szervezeteket gyakran vonják be a döntéshozatali folyamatokba. A népegészségügyi szervezetek hálózatokba tömörülnek, mely az együttműködések és partnerségek kialakítását, valamint az információ és tudás hatékonyabb átadását segíti elő.</w:t>
      </w:r>
    </w:p>
    <w:p w14:paraId="5EF62906" w14:textId="7C892FE5" w:rsidR="00F92B5E" w:rsidRDefault="000D738D" w:rsidP="00F92B5E">
      <w:pPr>
        <w:pBdr>
          <w:top w:val="single" w:sz="4" w:space="6" w:color="DEEAF6" w:themeColor="accent1" w:themeTint="33"/>
          <w:left w:val="single" w:sz="4" w:space="5" w:color="DEEAF6" w:themeColor="accent1" w:themeTint="33"/>
          <w:bottom w:val="single" w:sz="4" w:space="5" w:color="DEEAF6" w:themeColor="accent1" w:themeTint="33"/>
          <w:right w:val="single" w:sz="4" w:space="5" w:color="DEEAF6" w:themeColor="accent1" w:themeTint="33"/>
        </w:pBdr>
        <w:shd w:val="clear" w:color="auto" w:fill="DEEAF6" w:themeFill="accent1" w:themeFillTint="33"/>
        <w:spacing w:line="280" w:lineRule="exact"/>
        <w:ind w:left="567" w:right="566"/>
        <w:jc w:val="both"/>
        <w:rPr>
          <w:rFonts w:asciiTheme="majorHAnsi" w:hAnsiTheme="majorHAnsi"/>
          <w:sz w:val="22"/>
          <w:szCs w:val="22"/>
        </w:rPr>
      </w:pPr>
      <w:r w:rsidRPr="00CE0D4E">
        <w:rPr>
          <w:rFonts w:asciiTheme="majorHAnsi" w:hAnsiTheme="majorHAnsi"/>
          <w:b/>
          <w:sz w:val="22"/>
          <w:szCs w:val="22"/>
        </w:rPr>
        <w:t xml:space="preserve">Kulcsszavak: </w:t>
      </w:r>
      <w:r w:rsidR="002374BC" w:rsidRPr="002374BC">
        <w:rPr>
          <w:rFonts w:asciiTheme="majorHAnsi" w:hAnsiTheme="majorHAnsi"/>
          <w:sz w:val="22"/>
          <w:szCs w:val="22"/>
        </w:rPr>
        <w:t>népegészségügy rendszer; egészségfejlesztés; Anglia</w:t>
      </w:r>
    </w:p>
    <w:p w14:paraId="6F3F8D95" w14:textId="4E307774" w:rsidR="00935E2C" w:rsidRDefault="00F72095" w:rsidP="00F92B5E">
      <w:pPr>
        <w:pBdr>
          <w:top w:val="single" w:sz="4" w:space="6" w:color="DEEAF6" w:themeColor="accent1" w:themeTint="33"/>
          <w:left w:val="single" w:sz="4" w:space="5" w:color="DEEAF6" w:themeColor="accent1" w:themeTint="33"/>
          <w:bottom w:val="single" w:sz="4" w:space="5" w:color="DEEAF6" w:themeColor="accent1" w:themeTint="33"/>
          <w:right w:val="single" w:sz="4" w:space="5" w:color="DEEAF6" w:themeColor="accent1" w:themeTint="33"/>
        </w:pBdr>
        <w:shd w:val="clear" w:color="auto" w:fill="DEEAF6" w:themeFill="accent1" w:themeFillTint="33"/>
        <w:spacing w:line="280" w:lineRule="exact"/>
        <w:ind w:left="567" w:right="566"/>
        <w:jc w:val="both"/>
        <w:rPr>
          <w:rFonts w:asciiTheme="majorHAnsi" w:hAnsiTheme="majorHAnsi"/>
          <w:sz w:val="22"/>
          <w:szCs w:val="22"/>
        </w:rPr>
      </w:pPr>
      <w:r>
        <w:rPr>
          <w:rFonts w:asciiTheme="majorHAnsi" w:hAnsiTheme="majorHAnsi"/>
          <w:b/>
          <w:sz w:val="22"/>
          <w:szCs w:val="22"/>
        </w:rPr>
        <w:pict w14:anchorId="34637436">
          <v:rect id="_x0000_i1025" style="width:0;height:1.5pt" o:hralign="center" o:hrstd="t" o:hr="t" fillcolor="#a0a0a0" stroked="f"/>
        </w:pict>
      </w:r>
    </w:p>
    <w:p w14:paraId="6DA62CB1" w14:textId="2959FE4D" w:rsidR="000501E5" w:rsidRDefault="00935E2C" w:rsidP="000D738D">
      <w:pPr>
        <w:pBdr>
          <w:top w:val="single" w:sz="4" w:space="6" w:color="DEEAF6" w:themeColor="accent1" w:themeTint="33"/>
          <w:left w:val="single" w:sz="4" w:space="5" w:color="DEEAF6" w:themeColor="accent1" w:themeTint="33"/>
          <w:bottom w:val="single" w:sz="4" w:space="5" w:color="DEEAF6" w:themeColor="accent1" w:themeTint="33"/>
          <w:right w:val="single" w:sz="4" w:space="5" w:color="DEEAF6" w:themeColor="accent1" w:themeTint="33"/>
        </w:pBdr>
        <w:shd w:val="clear" w:color="auto" w:fill="DEEAF6" w:themeFill="accent1" w:themeFillTint="33"/>
        <w:spacing w:line="280" w:lineRule="exact"/>
        <w:ind w:left="567" w:right="566"/>
        <w:jc w:val="both"/>
        <w:rPr>
          <w:rFonts w:cs="Calibri Light"/>
          <w:sz w:val="22"/>
          <w:szCs w:val="22"/>
          <w:lang w:val="en-GB"/>
        </w:rPr>
      </w:pPr>
      <w:proofErr w:type="spellStart"/>
      <w:r w:rsidRPr="00935E2C">
        <w:rPr>
          <w:rFonts w:asciiTheme="majorHAnsi" w:hAnsiTheme="majorHAnsi"/>
          <w:b/>
          <w:sz w:val="22"/>
          <w:szCs w:val="22"/>
        </w:rPr>
        <w:t>Summary</w:t>
      </w:r>
      <w:proofErr w:type="spellEnd"/>
      <w:r w:rsidRPr="00935E2C">
        <w:rPr>
          <w:rFonts w:asciiTheme="majorHAnsi" w:hAnsiTheme="majorHAnsi"/>
          <w:b/>
          <w:sz w:val="22"/>
          <w:szCs w:val="22"/>
        </w:rPr>
        <w:t xml:space="preserve">: </w:t>
      </w:r>
      <w:r w:rsidR="002374BC" w:rsidRPr="002374BC">
        <w:rPr>
          <w:rFonts w:asciiTheme="majorHAnsi" w:hAnsiTheme="majorHAnsi"/>
          <w:sz w:val="22"/>
          <w:szCs w:val="22"/>
        </w:rPr>
        <w:t xml:space="preserve">In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article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we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present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lessons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learned</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from</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studying</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system</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promotion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of England, </w:t>
      </w:r>
      <w:proofErr w:type="spellStart"/>
      <w:r w:rsidR="002374BC" w:rsidRPr="002374BC">
        <w:rPr>
          <w:rFonts w:asciiTheme="majorHAnsi" w:hAnsiTheme="majorHAnsi"/>
          <w:sz w:val="22"/>
          <w:szCs w:val="22"/>
        </w:rPr>
        <w:t>to</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determine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possible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directions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for</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further</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development</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Hungarian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promotion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network</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We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briefly</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describe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main </w:t>
      </w:r>
      <w:proofErr w:type="spellStart"/>
      <w:r w:rsidR="002374BC" w:rsidRPr="002374BC">
        <w:rPr>
          <w:rFonts w:asciiTheme="majorHAnsi" w:hAnsiTheme="majorHAnsi"/>
          <w:sz w:val="22"/>
          <w:szCs w:val="22"/>
        </w:rPr>
        <w:t>roles</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administration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levels</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in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system</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present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relevant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strategies</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legislation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affecting</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development</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functioning</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system</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summarize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tasks</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activities</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national</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regional</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community</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level</w:t>
      </w:r>
      <w:proofErr w:type="spellEnd"/>
      <w:r w:rsidR="002374BC" w:rsidRPr="002374BC">
        <w:rPr>
          <w:rFonts w:asciiTheme="majorHAnsi" w:hAnsiTheme="majorHAnsi"/>
          <w:sz w:val="22"/>
          <w:szCs w:val="22"/>
        </w:rPr>
        <w:t xml:space="preserve">. In England,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promotion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carry</w:t>
      </w:r>
      <w:proofErr w:type="spellEnd"/>
      <w:r w:rsidR="002374BC" w:rsidRPr="002374BC">
        <w:rPr>
          <w:rFonts w:asciiTheme="majorHAnsi" w:hAnsiTheme="majorHAnsi"/>
          <w:sz w:val="22"/>
          <w:szCs w:val="22"/>
        </w:rPr>
        <w:t xml:space="preserve"> out </w:t>
      </w:r>
      <w:proofErr w:type="spellStart"/>
      <w:r w:rsidR="002374BC" w:rsidRPr="002374BC">
        <w:rPr>
          <w:rFonts w:asciiTheme="majorHAnsi" w:hAnsiTheme="majorHAnsi"/>
          <w:sz w:val="22"/>
          <w:szCs w:val="22"/>
        </w:rPr>
        <w:t>their</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tasks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different</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levels</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operation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defined</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by</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law</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of Public Health England play an </w:t>
      </w:r>
      <w:proofErr w:type="spellStart"/>
      <w:r w:rsidR="002374BC" w:rsidRPr="002374BC">
        <w:rPr>
          <w:rFonts w:asciiTheme="majorHAnsi" w:hAnsiTheme="majorHAnsi"/>
          <w:sz w:val="22"/>
          <w:szCs w:val="22"/>
        </w:rPr>
        <w:t>indispensable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role</w:t>
      </w:r>
      <w:proofErr w:type="spellEnd"/>
      <w:r w:rsidR="002374BC" w:rsidRPr="002374BC">
        <w:rPr>
          <w:rFonts w:asciiTheme="majorHAnsi" w:hAnsiTheme="majorHAnsi"/>
          <w:sz w:val="22"/>
          <w:szCs w:val="22"/>
        </w:rPr>
        <w:t xml:space="preserve"> in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vertical</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horizontal</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alignment</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activities</w:t>
      </w:r>
      <w:proofErr w:type="spellEnd"/>
      <w:r w:rsidR="002374BC" w:rsidRPr="002374BC">
        <w:rPr>
          <w:rFonts w:asciiTheme="majorHAnsi" w:hAnsiTheme="majorHAnsi"/>
          <w:sz w:val="22"/>
          <w:szCs w:val="22"/>
        </w:rPr>
        <w:t xml:space="preserve"> and in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coordination</w:t>
      </w:r>
      <w:proofErr w:type="spellEnd"/>
      <w:r w:rsidR="002374BC" w:rsidRPr="002374BC">
        <w:rPr>
          <w:rFonts w:asciiTheme="majorHAnsi" w:hAnsiTheme="majorHAnsi"/>
          <w:sz w:val="22"/>
          <w:szCs w:val="22"/>
        </w:rPr>
        <w:t xml:space="preserve"> of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services. Public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research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are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often</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involved</w:t>
      </w:r>
      <w:proofErr w:type="spellEnd"/>
      <w:r w:rsidR="002374BC" w:rsidRPr="002374BC">
        <w:rPr>
          <w:rFonts w:asciiTheme="majorHAnsi" w:hAnsiTheme="majorHAnsi"/>
          <w:sz w:val="22"/>
          <w:szCs w:val="22"/>
        </w:rPr>
        <w:t xml:space="preserve"> in </w:t>
      </w:r>
      <w:proofErr w:type="spellStart"/>
      <w:r w:rsidR="002374BC" w:rsidRPr="002374BC">
        <w:rPr>
          <w:rFonts w:asciiTheme="majorHAnsi" w:hAnsiTheme="majorHAnsi"/>
          <w:sz w:val="22"/>
          <w:szCs w:val="22"/>
        </w:rPr>
        <w:t>the</w:t>
      </w:r>
      <w:proofErr w:type="spellEnd"/>
      <w:r w:rsidR="002374BC" w:rsidRPr="002374BC">
        <w:rPr>
          <w:rFonts w:asciiTheme="majorHAnsi" w:hAnsiTheme="majorHAnsi"/>
          <w:sz w:val="22"/>
          <w:szCs w:val="22"/>
        </w:rPr>
        <w:t xml:space="preserve"> decision-</w:t>
      </w:r>
      <w:proofErr w:type="spellStart"/>
      <w:r w:rsidR="002374BC" w:rsidRPr="002374BC">
        <w:rPr>
          <w:rFonts w:asciiTheme="majorHAnsi" w:hAnsiTheme="majorHAnsi"/>
          <w:sz w:val="22"/>
          <w:szCs w:val="22"/>
        </w:rPr>
        <w:t>making</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process</w:t>
      </w:r>
      <w:proofErr w:type="spellEnd"/>
      <w:r w:rsidR="002374BC" w:rsidRPr="002374BC">
        <w:rPr>
          <w:rFonts w:asciiTheme="majorHAnsi" w:hAnsiTheme="majorHAnsi"/>
          <w:sz w:val="22"/>
          <w:szCs w:val="22"/>
        </w:rPr>
        <w:t xml:space="preserve">. Public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organizations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work</w:t>
      </w:r>
      <w:proofErr w:type="spellEnd"/>
      <w:r w:rsidR="002374BC" w:rsidRPr="002374BC">
        <w:rPr>
          <w:rFonts w:asciiTheme="majorHAnsi" w:hAnsiTheme="majorHAnsi"/>
          <w:sz w:val="22"/>
          <w:szCs w:val="22"/>
        </w:rPr>
        <w:t xml:space="preserve"> in a </w:t>
      </w:r>
      <w:proofErr w:type="spellStart"/>
      <w:r w:rsidR="002374BC" w:rsidRPr="002374BC">
        <w:rPr>
          <w:rFonts w:asciiTheme="majorHAnsi" w:hAnsiTheme="majorHAnsi"/>
          <w:sz w:val="22"/>
          <w:szCs w:val="22"/>
        </w:rPr>
        <w:t>network</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to</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promote</w:t>
      </w:r>
      <w:proofErr w:type="spellEnd"/>
      <w:r w:rsidR="002374BC" w:rsidRPr="002374BC">
        <w:rPr>
          <w:rFonts w:asciiTheme="majorHAnsi" w:hAnsiTheme="majorHAnsi"/>
          <w:sz w:val="22"/>
          <w:szCs w:val="22"/>
        </w:rPr>
        <w:t xml:space="preserve"> co-</w:t>
      </w:r>
      <w:proofErr w:type="spellStart"/>
      <w:r w:rsidR="002374BC" w:rsidRPr="002374BC">
        <w:rPr>
          <w:rFonts w:asciiTheme="majorHAnsi" w:hAnsiTheme="majorHAnsi"/>
          <w:sz w:val="22"/>
          <w:szCs w:val="22"/>
        </w:rPr>
        <w:t>operation</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partnerships</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to</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provide</w:t>
      </w:r>
      <w:proofErr w:type="spellEnd"/>
      <w:r w:rsidR="002374BC" w:rsidRPr="002374BC">
        <w:rPr>
          <w:rFonts w:asciiTheme="majorHAnsi" w:hAnsiTheme="majorHAnsi"/>
          <w:sz w:val="22"/>
          <w:szCs w:val="22"/>
        </w:rPr>
        <w:t xml:space="preserve"> a </w:t>
      </w:r>
      <w:proofErr w:type="spellStart"/>
      <w:r w:rsidR="002374BC" w:rsidRPr="002374BC">
        <w:rPr>
          <w:rFonts w:asciiTheme="majorHAnsi" w:hAnsiTheme="majorHAnsi"/>
          <w:sz w:val="22"/>
          <w:szCs w:val="22"/>
        </w:rPr>
        <w:t>better</w:t>
      </w:r>
      <w:proofErr w:type="spellEnd"/>
      <w:r w:rsidR="002374BC" w:rsidRPr="002374BC">
        <w:rPr>
          <w:rFonts w:asciiTheme="majorHAnsi" w:hAnsiTheme="majorHAnsi"/>
          <w:sz w:val="22"/>
          <w:szCs w:val="22"/>
        </w:rPr>
        <w:t xml:space="preserve"> flow of </w:t>
      </w:r>
      <w:proofErr w:type="spellStart"/>
      <w:r w:rsidR="002374BC" w:rsidRPr="002374BC">
        <w:rPr>
          <w:rFonts w:asciiTheme="majorHAnsi" w:hAnsiTheme="majorHAnsi"/>
          <w:sz w:val="22"/>
          <w:szCs w:val="22"/>
        </w:rPr>
        <w:t>information</w:t>
      </w:r>
      <w:proofErr w:type="spellEnd"/>
      <w:r w:rsidR="002374BC" w:rsidRPr="002374BC">
        <w:rPr>
          <w:rFonts w:asciiTheme="majorHAnsi" w:hAnsiTheme="majorHAnsi"/>
          <w:sz w:val="22"/>
          <w:szCs w:val="22"/>
        </w:rPr>
        <w:t xml:space="preserve"> and </w:t>
      </w:r>
      <w:proofErr w:type="spellStart"/>
      <w:r w:rsidR="002374BC" w:rsidRPr="002374BC">
        <w:rPr>
          <w:rFonts w:asciiTheme="majorHAnsi" w:hAnsiTheme="majorHAnsi"/>
          <w:sz w:val="22"/>
          <w:szCs w:val="22"/>
        </w:rPr>
        <w:t>knowledge</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transfer</w:t>
      </w:r>
      <w:proofErr w:type="spellEnd"/>
      <w:r w:rsidR="002374BC" w:rsidRPr="002374BC">
        <w:rPr>
          <w:rFonts w:asciiTheme="majorHAnsi" w:hAnsiTheme="majorHAnsi"/>
          <w:sz w:val="22"/>
          <w:szCs w:val="22"/>
        </w:rPr>
        <w:t>.</w:t>
      </w:r>
    </w:p>
    <w:p w14:paraId="1497D44D" w14:textId="123A1940" w:rsidR="00F92B5E" w:rsidRPr="00CE0D4E" w:rsidRDefault="00F92B5E" w:rsidP="000D738D">
      <w:pPr>
        <w:pBdr>
          <w:top w:val="single" w:sz="4" w:space="6" w:color="DEEAF6" w:themeColor="accent1" w:themeTint="33"/>
          <w:left w:val="single" w:sz="4" w:space="5" w:color="DEEAF6" w:themeColor="accent1" w:themeTint="33"/>
          <w:bottom w:val="single" w:sz="4" w:space="5" w:color="DEEAF6" w:themeColor="accent1" w:themeTint="33"/>
          <w:right w:val="single" w:sz="4" w:space="5" w:color="DEEAF6" w:themeColor="accent1" w:themeTint="33"/>
        </w:pBdr>
        <w:shd w:val="clear" w:color="auto" w:fill="DEEAF6" w:themeFill="accent1" w:themeFillTint="33"/>
        <w:spacing w:line="280" w:lineRule="exact"/>
        <w:ind w:left="567" w:right="566"/>
        <w:jc w:val="both"/>
        <w:rPr>
          <w:rFonts w:asciiTheme="majorHAnsi" w:hAnsiTheme="majorHAnsi"/>
          <w:sz w:val="22"/>
          <w:szCs w:val="22"/>
        </w:rPr>
      </w:pPr>
      <w:proofErr w:type="spellStart"/>
      <w:r w:rsidRPr="00F92B5E">
        <w:rPr>
          <w:rFonts w:asciiTheme="majorHAnsi" w:hAnsiTheme="majorHAnsi"/>
          <w:b/>
          <w:sz w:val="22"/>
          <w:szCs w:val="22"/>
        </w:rPr>
        <w:t>Keywords</w:t>
      </w:r>
      <w:proofErr w:type="spellEnd"/>
      <w:r w:rsidRPr="00F92B5E">
        <w:rPr>
          <w:rFonts w:asciiTheme="majorHAnsi" w:hAnsiTheme="majorHAnsi"/>
          <w:b/>
          <w:sz w:val="22"/>
          <w:szCs w:val="22"/>
        </w:rPr>
        <w:t>:</w:t>
      </w:r>
      <w:r w:rsidRPr="00F92B5E">
        <w:rPr>
          <w:rFonts w:asciiTheme="majorHAnsi" w:hAnsiTheme="majorHAnsi"/>
          <w:sz w:val="22"/>
          <w:szCs w:val="22"/>
        </w:rPr>
        <w:t xml:space="preserve"> </w:t>
      </w:r>
      <w:proofErr w:type="spellStart"/>
      <w:r w:rsidR="002374BC" w:rsidRPr="002374BC">
        <w:rPr>
          <w:rFonts w:asciiTheme="majorHAnsi" w:hAnsiTheme="majorHAnsi"/>
          <w:sz w:val="22"/>
          <w:szCs w:val="22"/>
        </w:rPr>
        <w:t>public</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system</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health</w:t>
      </w:r>
      <w:proofErr w:type="spellEnd"/>
      <w:r w:rsidR="002374BC" w:rsidRPr="002374BC">
        <w:rPr>
          <w:rFonts w:asciiTheme="majorHAnsi" w:hAnsiTheme="majorHAnsi"/>
          <w:sz w:val="22"/>
          <w:szCs w:val="22"/>
        </w:rPr>
        <w:t xml:space="preserve"> </w:t>
      </w:r>
      <w:proofErr w:type="spellStart"/>
      <w:r w:rsidR="002374BC" w:rsidRPr="002374BC">
        <w:rPr>
          <w:rFonts w:asciiTheme="majorHAnsi" w:hAnsiTheme="majorHAnsi"/>
          <w:sz w:val="22"/>
          <w:szCs w:val="22"/>
        </w:rPr>
        <w:t>promotion</w:t>
      </w:r>
      <w:proofErr w:type="spellEnd"/>
      <w:r w:rsidR="002374BC" w:rsidRPr="002374BC">
        <w:rPr>
          <w:rFonts w:asciiTheme="majorHAnsi" w:hAnsiTheme="majorHAnsi"/>
          <w:sz w:val="22"/>
          <w:szCs w:val="22"/>
        </w:rPr>
        <w:t>; England</w:t>
      </w:r>
    </w:p>
    <w:p w14:paraId="5B7689BC" w14:textId="77777777" w:rsidR="00801057" w:rsidRDefault="00801057" w:rsidP="00516CDE">
      <w:pPr>
        <w:spacing w:line="280" w:lineRule="exact"/>
        <w:jc w:val="both"/>
        <w:rPr>
          <w:rFonts w:asciiTheme="majorHAnsi" w:hAnsiTheme="majorHAnsi"/>
          <w:sz w:val="22"/>
          <w:szCs w:val="22"/>
        </w:rPr>
      </w:pPr>
    </w:p>
    <w:p w14:paraId="59A24101" w14:textId="076EAA8C" w:rsidR="00137B47" w:rsidRDefault="00137B47" w:rsidP="00516CDE">
      <w:pPr>
        <w:spacing w:line="280" w:lineRule="exact"/>
        <w:jc w:val="both"/>
        <w:rPr>
          <w:rFonts w:asciiTheme="majorHAnsi" w:hAnsiTheme="majorHAnsi"/>
          <w:sz w:val="22"/>
          <w:szCs w:val="22"/>
        </w:rPr>
      </w:pPr>
    </w:p>
    <w:p w14:paraId="3B9172E2" w14:textId="77777777" w:rsidR="002374BC" w:rsidRDefault="002374BC" w:rsidP="00516CDE">
      <w:pPr>
        <w:spacing w:line="280" w:lineRule="exact"/>
        <w:jc w:val="both"/>
        <w:rPr>
          <w:rFonts w:asciiTheme="majorHAnsi" w:hAnsiTheme="majorHAnsi"/>
          <w:sz w:val="22"/>
          <w:szCs w:val="22"/>
        </w:rPr>
      </w:pPr>
    </w:p>
    <w:p w14:paraId="13D55BC6" w14:textId="77777777" w:rsidR="0022773D" w:rsidRDefault="0022773D" w:rsidP="00516CDE">
      <w:pPr>
        <w:spacing w:line="280" w:lineRule="exact"/>
        <w:jc w:val="both"/>
        <w:rPr>
          <w:rFonts w:asciiTheme="majorHAnsi" w:hAnsiTheme="majorHAnsi"/>
          <w:sz w:val="22"/>
          <w:szCs w:val="22"/>
        </w:rPr>
      </w:pPr>
    </w:p>
    <w:p w14:paraId="72375763" w14:textId="0B65C0CD" w:rsidR="0022773D" w:rsidRPr="0031237C" w:rsidRDefault="0022773D" w:rsidP="00516CDE">
      <w:pPr>
        <w:spacing w:line="280" w:lineRule="exact"/>
        <w:jc w:val="both"/>
        <w:rPr>
          <w:rFonts w:asciiTheme="majorHAnsi" w:hAnsiTheme="majorHAnsi"/>
          <w:sz w:val="22"/>
          <w:szCs w:val="22"/>
        </w:rPr>
        <w:sectPr w:rsidR="0022773D" w:rsidRPr="0031237C" w:rsidSect="00F7066D">
          <w:headerReference w:type="default" r:id="rId9"/>
          <w:footerReference w:type="default" r:id="rId10"/>
          <w:footnotePr>
            <w:numFmt w:val="lowerRoman"/>
          </w:footnotePr>
          <w:endnotePr>
            <w:numFmt w:val="decimal"/>
          </w:endnotePr>
          <w:type w:val="continuous"/>
          <w:pgSz w:w="11906" w:h="16838"/>
          <w:pgMar w:top="1418" w:right="1134" w:bottom="1418" w:left="1134" w:header="709" w:footer="709" w:gutter="0"/>
          <w:pgNumType w:start="4"/>
          <w:cols w:space="567"/>
          <w:docGrid w:linePitch="360"/>
        </w:sectPr>
      </w:pPr>
    </w:p>
    <w:p w14:paraId="050A5E92" w14:textId="77777777" w:rsidR="002374BC" w:rsidRPr="002374BC" w:rsidRDefault="002374BC" w:rsidP="002374BC">
      <w:pPr>
        <w:spacing w:line="280" w:lineRule="exact"/>
        <w:jc w:val="both"/>
        <w:rPr>
          <w:rFonts w:asciiTheme="majorHAnsi" w:hAnsiTheme="majorHAnsi" w:cstheme="majorHAnsi"/>
          <w:b/>
          <w:color w:val="006699"/>
          <w:sz w:val="24"/>
        </w:rPr>
      </w:pPr>
      <w:r w:rsidRPr="002374BC">
        <w:rPr>
          <w:rFonts w:asciiTheme="majorHAnsi" w:hAnsiTheme="majorHAnsi" w:cstheme="majorHAnsi"/>
          <w:b/>
          <w:color w:val="006699"/>
          <w:sz w:val="24"/>
        </w:rPr>
        <w:lastRenderedPageBreak/>
        <w:t>AZ EGYES KÖZIGAZGATÁSI SZINTEK ÉS FŐBB SZERVEZETEK SZEREPE A NÉPEGÉSZSÉGÜGYI RENDSZERBEN</w:t>
      </w:r>
    </w:p>
    <w:p w14:paraId="79DAC527" w14:textId="77777777" w:rsidR="002374BC" w:rsidRPr="002374BC" w:rsidRDefault="002374BC" w:rsidP="002374BC">
      <w:pPr>
        <w:spacing w:line="280" w:lineRule="exact"/>
        <w:jc w:val="both"/>
        <w:rPr>
          <w:rFonts w:asciiTheme="majorHAnsi" w:hAnsiTheme="majorHAnsi" w:cstheme="majorHAnsi"/>
          <w:sz w:val="22"/>
        </w:rPr>
      </w:pPr>
    </w:p>
    <w:p w14:paraId="58CA5942" w14:textId="7DC717B1"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Az Egyesült Királyság négy országa – Anglia, Skócia, Wales és Észak-Írország – közül</w:t>
      </w:r>
      <w:r w:rsidRPr="002374BC">
        <w:rPr>
          <w:rFonts w:asciiTheme="majorHAnsi" w:eastAsia="Times New Roman" w:hAnsiTheme="majorHAnsi" w:cstheme="majorHAnsi"/>
          <w:sz w:val="22"/>
        </w:rPr>
        <w:t xml:space="preserve"> </w:t>
      </w:r>
      <w:r w:rsidRPr="002374BC">
        <w:rPr>
          <w:rFonts w:asciiTheme="majorHAnsi" w:hAnsiTheme="majorHAnsi" w:cstheme="majorHAnsi"/>
          <w:sz w:val="22"/>
        </w:rPr>
        <w:t xml:space="preserve">területileg és </w:t>
      </w:r>
      <w:r w:rsidR="00187629">
        <w:rPr>
          <w:rFonts w:asciiTheme="majorHAnsi" w:hAnsiTheme="majorHAnsi" w:cstheme="majorHAnsi"/>
          <w:sz w:val="22"/>
        </w:rPr>
        <w:br/>
      </w:r>
      <w:r w:rsidRPr="002374BC">
        <w:rPr>
          <w:rFonts w:asciiTheme="majorHAnsi" w:hAnsiTheme="majorHAnsi" w:cstheme="majorHAnsi"/>
          <w:sz w:val="22"/>
        </w:rPr>
        <w:t>lakosságszámát tekintve is Anglia a legnagyobb. A különböző egészségszolgáltatásokhoz való hozzáférés állampolgári jogon biztosított, az intézményrendszer mind a négy országban decentralizált kormányzatok fennhatósága alatt, önállóan műkö</w:t>
      </w:r>
      <w:r w:rsidRPr="002374BC">
        <w:rPr>
          <w:rFonts w:asciiTheme="majorHAnsi" w:hAnsiTheme="majorHAnsi" w:cstheme="majorHAnsi"/>
          <w:sz w:val="22"/>
        </w:rPr>
        <w:t xml:space="preserve">dik. Az egészségügyi szolgáltatók többsége állami intézmény, működésük állami adóbevételekből, adójellegű biztosítási hozzájárulásokból kerül </w:t>
      </w:r>
      <w:r w:rsidR="00187629">
        <w:rPr>
          <w:rFonts w:asciiTheme="majorHAnsi" w:hAnsiTheme="majorHAnsi" w:cstheme="majorHAnsi"/>
          <w:sz w:val="22"/>
        </w:rPr>
        <w:br/>
      </w:r>
      <w:r w:rsidRPr="002374BC">
        <w:rPr>
          <w:rFonts w:asciiTheme="majorHAnsi" w:hAnsiTheme="majorHAnsi" w:cstheme="majorHAnsi"/>
          <w:sz w:val="22"/>
        </w:rPr>
        <w:t>finanszírozásra.</w:t>
      </w:r>
      <w:r w:rsidRPr="002374BC">
        <w:rPr>
          <w:rStyle w:val="Vgjegyzet-hivatkozs"/>
          <w:rFonts w:asciiTheme="majorHAnsi" w:hAnsiTheme="majorHAnsi" w:cstheme="majorHAnsi"/>
          <w:sz w:val="22"/>
        </w:rPr>
        <w:endnoteReference w:id="2"/>
      </w:r>
    </w:p>
    <w:p w14:paraId="6D603974" w14:textId="7DAE2078" w:rsidR="002374BC" w:rsidRPr="002374BC" w:rsidRDefault="002374BC" w:rsidP="002374BC">
      <w:pPr>
        <w:spacing w:line="280" w:lineRule="exact"/>
        <w:jc w:val="both"/>
        <w:rPr>
          <w:rFonts w:asciiTheme="majorHAnsi" w:hAnsiTheme="majorHAnsi" w:cstheme="majorHAnsi"/>
          <w:b/>
          <w:sz w:val="22"/>
          <w:szCs w:val="22"/>
        </w:rPr>
      </w:pPr>
      <w:r w:rsidRPr="002374BC">
        <w:rPr>
          <w:rFonts w:asciiTheme="majorHAnsi" w:hAnsiTheme="majorHAnsi" w:cstheme="majorHAnsi"/>
          <w:sz w:val="22"/>
        </w:rPr>
        <w:t xml:space="preserve">Angliában jelenleg az egészséggel kapcsolatos </w:t>
      </w:r>
      <w:r w:rsidR="00187629">
        <w:rPr>
          <w:rFonts w:asciiTheme="majorHAnsi" w:hAnsiTheme="majorHAnsi" w:cstheme="majorHAnsi"/>
          <w:sz w:val="22"/>
        </w:rPr>
        <w:br/>
      </w:r>
      <w:r w:rsidRPr="002374BC">
        <w:rPr>
          <w:rFonts w:asciiTheme="majorHAnsi" w:hAnsiTheme="majorHAnsi" w:cstheme="majorHAnsi"/>
          <w:sz w:val="22"/>
        </w:rPr>
        <w:t xml:space="preserve">jogszabály- és közpolitika-alkotás a </w:t>
      </w:r>
      <w:r w:rsidRPr="002374BC">
        <w:rPr>
          <w:rFonts w:asciiTheme="majorHAnsi" w:hAnsiTheme="majorHAnsi" w:cstheme="majorHAnsi"/>
          <w:i/>
          <w:sz w:val="22"/>
        </w:rPr>
        <w:t>parlament</w:t>
      </w:r>
      <w:r w:rsidRPr="002374BC">
        <w:rPr>
          <w:rFonts w:asciiTheme="majorHAnsi" w:hAnsiTheme="majorHAnsi" w:cstheme="majorHAnsi"/>
          <w:sz w:val="22"/>
        </w:rPr>
        <w:t xml:space="preserve"> </w:t>
      </w:r>
      <w:r w:rsidR="00187629">
        <w:rPr>
          <w:rFonts w:asciiTheme="majorHAnsi" w:hAnsiTheme="majorHAnsi" w:cstheme="majorHAnsi"/>
          <w:sz w:val="22"/>
        </w:rPr>
        <w:br/>
      </w:r>
      <w:r w:rsidRPr="002374BC">
        <w:rPr>
          <w:rFonts w:asciiTheme="majorHAnsi" w:hAnsiTheme="majorHAnsi" w:cstheme="majorHAnsi"/>
          <w:sz w:val="22"/>
        </w:rPr>
        <w:t>(</w:t>
      </w:r>
      <w:proofErr w:type="spellStart"/>
      <w:r w:rsidRPr="002374BC">
        <w:rPr>
          <w:rFonts w:asciiTheme="majorHAnsi" w:hAnsiTheme="majorHAnsi" w:cstheme="majorHAnsi"/>
          <w:sz w:val="22"/>
        </w:rPr>
        <w:t>Parliament</w:t>
      </w:r>
      <w:proofErr w:type="spellEnd"/>
      <w:r w:rsidRPr="002374BC">
        <w:rPr>
          <w:rFonts w:asciiTheme="majorHAnsi" w:hAnsiTheme="majorHAnsi" w:cstheme="majorHAnsi"/>
          <w:sz w:val="22"/>
        </w:rPr>
        <w:t xml:space="preserve">), az </w:t>
      </w:r>
      <w:r w:rsidRPr="002374BC">
        <w:rPr>
          <w:rFonts w:asciiTheme="majorHAnsi" w:hAnsiTheme="majorHAnsi" w:cstheme="majorHAnsi"/>
          <w:i/>
          <w:sz w:val="22"/>
        </w:rPr>
        <w:t>Egészségügyi Minisztérium</w:t>
      </w:r>
      <w:r w:rsidRPr="002374BC">
        <w:rPr>
          <w:rFonts w:asciiTheme="majorHAnsi" w:hAnsiTheme="majorHAnsi" w:cstheme="majorHAnsi"/>
          <w:sz w:val="22"/>
        </w:rPr>
        <w:t xml:space="preserve"> </w:t>
      </w:r>
      <w:r w:rsidR="00187629">
        <w:rPr>
          <w:rFonts w:asciiTheme="majorHAnsi" w:hAnsiTheme="majorHAnsi" w:cstheme="majorHAnsi"/>
          <w:sz w:val="22"/>
        </w:rPr>
        <w:br/>
      </w:r>
      <w:r w:rsidRPr="002374BC">
        <w:rPr>
          <w:rFonts w:asciiTheme="majorHAnsi" w:hAnsiTheme="majorHAnsi" w:cstheme="majorHAnsi"/>
          <w:sz w:val="22"/>
        </w:rPr>
        <w:t>(</w:t>
      </w:r>
      <w:proofErr w:type="spellStart"/>
      <w:r w:rsidRPr="002374BC">
        <w:rPr>
          <w:rFonts w:asciiTheme="majorHAnsi" w:hAnsiTheme="majorHAnsi" w:cstheme="majorHAnsi"/>
          <w:sz w:val="22"/>
        </w:rPr>
        <w:t>Department</w:t>
      </w:r>
      <w:proofErr w:type="spellEnd"/>
      <w:r w:rsidRPr="002374BC">
        <w:rPr>
          <w:rFonts w:asciiTheme="majorHAnsi" w:hAnsiTheme="majorHAnsi" w:cstheme="majorHAnsi"/>
          <w:sz w:val="22"/>
        </w:rPr>
        <w:t xml:space="preserve"> of Health) és az </w:t>
      </w:r>
      <w:r w:rsidRPr="002374BC">
        <w:rPr>
          <w:rFonts w:asciiTheme="majorHAnsi" w:hAnsiTheme="majorHAnsi" w:cstheme="majorHAnsi"/>
          <w:i/>
          <w:sz w:val="22"/>
        </w:rPr>
        <w:t>egészségügyi miniszter</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Secretary</w:t>
      </w:r>
      <w:proofErr w:type="spellEnd"/>
      <w:r w:rsidRPr="002374BC">
        <w:rPr>
          <w:rFonts w:asciiTheme="majorHAnsi" w:hAnsiTheme="majorHAnsi" w:cstheme="majorHAnsi"/>
          <w:sz w:val="22"/>
        </w:rPr>
        <w:t xml:space="preserve"> of </w:t>
      </w:r>
      <w:proofErr w:type="spellStart"/>
      <w:r w:rsidRPr="002374BC">
        <w:rPr>
          <w:rFonts w:asciiTheme="majorHAnsi" w:hAnsiTheme="majorHAnsi" w:cstheme="majorHAnsi"/>
          <w:sz w:val="22"/>
        </w:rPr>
        <w:t>State</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for</w:t>
      </w:r>
      <w:proofErr w:type="spellEnd"/>
      <w:r w:rsidRPr="002374BC">
        <w:rPr>
          <w:rFonts w:asciiTheme="majorHAnsi" w:hAnsiTheme="majorHAnsi" w:cstheme="majorHAnsi"/>
          <w:sz w:val="22"/>
        </w:rPr>
        <w:t xml:space="preserve"> Health) </w:t>
      </w:r>
      <w:r w:rsidRPr="00043AAD">
        <w:rPr>
          <w:rFonts w:asciiTheme="majorHAnsi" w:hAnsiTheme="majorHAnsi" w:cstheme="majorHAnsi"/>
          <w:sz w:val="22"/>
          <w:szCs w:val="22"/>
        </w:rPr>
        <w:t xml:space="preserve">felelőssége </w:t>
      </w:r>
      <w:r w:rsidR="00187629">
        <w:rPr>
          <w:rFonts w:asciiTheme="majorHAnsi" w:hAnsiTheme="majorHAnsi" w:cstheme="majorHAnsi"/>
          <w:sz w:val="22"/>
          <w:szCs w:val="22"/>
        </w:rPr>
        <w:br/>
      </w:r>
      <w:r w:rsidRPr="00043AAD">
        <w:rPr>
          <w:rFonts w:asciiTheme="majorHAnsi" w:hAnsiTheme="majorHAnsi" w:cstheme="majorHAnsi"/>
          <w:sz w:val="22"/>
          <w:szCs w:val="22"/>
        </w:rPr>
        <w:t>[</w:t>
      </w:r>
      <w:r w:rsidR="00043AAD" w:rsidRPr="00043AAD">
        <w:rPr>
          <w:rFonts w:asciiTheme="majorHAnsi" w:hAnsiTheme="majorHAnsi" w:cstheme="majorHAnsi"/>
          <w:sz w:val="22"/>
          <w:szCs w:val="22"/>
        </w:rPr>
        <w:fldChar w:fldCharType="begin"/>
      </w:r>
      <w:r w:rsidR="00043AAD" w:rsidRPr="00043AAD">
        <w:rPr>
          <w:rFonts w:asciiTheme="majorHAnsi" w:hAnsiTheme="majorHAnsi" w:cstheme="majorHAnsi"/>
          <w:sz w:val="22"/>
          <w:szCs w:val="22"/>
        </w:rPr>
        <w:instrText xml:space="preserve"> REF _Ref512931281 \h </w:instrText>
      </w:r>
      <w:r w:rsidR="00043AAD">
        <w:rPr>
          <w:rFonts w:asciiTheme="majorHAnsi" w:hAnsiTheme="majorHAnsi" w:cstheme="majorHAnsi"/>
          <w:sz w:val="22"/>
          <w:szCs w:val="22"/>
        </w:rPr>
        <w:instrText xml:space="preserve"> \* MERGEFORMAT </w:instrText>
      </w:r>
      <w:r w:rsidR="00043AAD" w:rsidRPr="00043AAD">
        <w:rPr>
          <w:rFonts w:asciiTheme="majorHAnsi" w:hAnsiTheme="majorHAnsi" w:cstheme="majorHAnsi"/>
          <w:sz w:val="22"/>
          <w:szCs w:val="22"/>
        </w:rPr>
      </w:r>
      <w:r w:rsidR="00043AAD" w:rsidRPr="00043AAD">
        <w:rPr>
          <w:rFonts w:asciiTheme="majorHAnsi" w:hAnsiTheme="majorHAnsi" w:cstheme="majorHAnsi"/>
          <w:sz w:val="22"/>
          <w:szCs w:val="22"/>
        </w:rPr>
        <w:fldChar w:fldCharType="separate"/>
      </w:r>
      <w:r w:rsidR="00D43660" w:rsidRPr="00D43660">
        <w:rPr>
          <w:rFonts w:asciiTheme="majorHAnsi" w:hAnsiTheme="majorHAnsi" w:cstheme="majorHAnsi"/>
          <w:noProof/>
          <w:sz w:val="22"/>
          <w:szCs w:val="22"/>
        </w:rPr>
        <w:t>1</w:t>
      </w:r>
      <w:r w:rsidR="00D43660" w:rsidRPr="00D43660">
        <w:rPr>
          <w:rFonts w:asciiTheme="majorHAnsi" w:hAnsiTheme="majorHAnsi" w:cstheme="majorHAnsi"/>
          <w:sz w:val="22"/>
          <w:szCs w:val="22"/>
        </w:rPr>
        <w:t>. ábra</w:t>
      </w:r>
      <w:r w:rsidR="00043AAD" w:rsidRPr="00043AAD">
        <w:rPr>
          <w:rFonts w:asciiTheme="majorHAnsi" w:hAnsiTheme="majorHAnsi" w:cstheme="majorHAnsi"/>
          <w:sz w:val="22"/>
          <w:szCs w:val="22"/>
        </w:rPr>
        <w:fldChar w:fldCharType="end"/>
      </w:r>
      <w:r w:rsidRPr="00043AAD">
        <w:rPr>
          <w:rFonts w:asciiTheme="majorHAnsi" w:hAnsiTheme="majorHAnsi" w:cstheme="majorHAnsi"/>
          <w:sz w:val="22"/>
          <w:szCs w:val="22"/>
        </w:rPr>
        <w:t>].</w:t>
      </w:r>
      <w:bookmarkStart w:id="0" w:name="_Ref502444210"/>
      <w:r w:rsidRPr="00043AAD">
        <w:rPr>
          <w:rStyle w:val="Vgjegyzet-hivatkozs"/>
          <w:rFonts w:asciiTheme="majorHAnsi" w:hAnsiTheme="majorHAnsi" w:cstheme="majorHAnsi"/>
          <w:sz w:val="22"/>
          <w:szCs w:val="22"/>
        </w:rPr>
        <w:endnoteReference w:id="3"/>
      </w:r>
      <w:bookmarkEnd w:id="0"/>
    </w:p>
    <w:p w14:paraId="3EE79D5A" w14:textId="77777777" w:rsidR="002374BC" w:rsidRPr="002374BC" w:rsidRDefault="002374BC" w:rsidP="002374BC">
      <w:pPr>
        <w:spacing w:line="280" w:lineRule="exact"/>
        <w:jc w:val="both"/>
        <w:rPr>
          <w:rFonts w:asciiTheme="majorHAnsi" w:hAnsiTheme="majorHAnsi" w:cstheme="majorHAnsi"/>
          <w:sz w:val="22"/>
          <w:szCs w:val="22"/>
        </w:rPr>
      </w:pPr>
    </w:p>
    <w:p w14:paraId="109D5871" w14:textId="77777777" w:rsidR="002374BC" w:rsidRDefault="002374BC" w:rsidP="002374BC">
      <w:pPr>
        <w:spacing w:line="280" w:lineRule="exact"/>
        <w:jc w:val="both"/>
        <w:rPr>
          <w:rFonts w:asciiTheme="majorHAnsi" w:hAnsiTheme="majorHAnsi" w:cstheme="majorHAnsi"/>
          <w:sz w:val="22"/>
          <w:szCs w:val="22"/>
        </w:rPr>
        <w:sectPr w:rsidR="002374BC" w:rsidSect="002374BC">
          <w:footnotePr>
            <w:numFmt w:val="lowerRoman"/>
          </w:footnotePr>
          <w:endnotePr>
            <w:numFmt w:val="decimal"/>
          </w:endnotePr>
          <w:type w:val="continuous"/>
          <w:pgSz w:w="11906" w:h="16838"/>
          <w:pgMar w:top="1418" w:right="1134" w:bottom="1418" w:left="1134" w:header="709" w:footer="709" w:gutter="0"/>
          <w:cols w:num="2" w:space="567"/>
          <w:docGrid w:linePitch="360"/>
        </w:sectPr>
      </w:pPr>
    </w:p>
    <w:p w14:paraId="2D140EEA" w14:textId="1D0ED4FD" w:rsidR="002374BC" w:rsidRDefault="002374BC" w:rsidP="002374BC">
      <w:pPr>
        <w:spacing w:line="280" w:lineRule="exact"/>
        <w:jc w:val="both"/>
        <w:rPr>
          <w:rFonts w:asciiTheme="majorHAnsi" w:hAnsiTheme="majorHAnsi" w:cstheme="majorHAnsi"/>
          <w:sz w:val="22"/>
          <w:szCs w:val="22"/>
        </w:rPr>
      </w:pPr>
      <w:r w:rsidRPr="0013173E">
        <w:rPr>
          <w:noProof/>
          <w:sz w:val="22"/>
          <w:lang w:eastAsia="hu-HU"/>
        </w:rPr>
        <w:drawing>
          <wp:anchor distT="0" distB="0" distL="114300" distR="114300" simplePos="0" relativeHeight="251657216" behindDoc="0" locked="0" layoutInCell="1" allowOverlap="1" wp14:anchorId="5133EBA4" wp14:editId="6F8D7DC8">
            <wp:simplePos x="0" y="0"/>
            <wp:positionH relativeFrom="margin">
              <wp:align>center</wp:align>
            </wp:positionH>
            <wp:positionV relativeFrom="paragraph">
              <wp:posOffset>527685</wp:posOffset>
            </wp:positionV>
            <wp:extent cx="5400000" cy="4197600"/>
            <wp:effectExtent l="0" t="0" r="0" b="0"/>
            <wp:wrapTopAndBottom/>
            <wp:docPr id="2" name="Kép 1" descr="anglia organogram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ia organogram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0" cy="4197600"/>
                    </a:xfrm>
                    <a:prstGeom prst="rect">
                      <a:avLst/>
                    </a:prstGeom>
                  </pic:spPr>
                </pic:pic>
              </a:graphicData>
            </a:graphic>
            <wp14:sizeRelH relativeFrom="page">
              <wp14:pctWidth>0</wp14:pctWidth>
            </wp14:sizeRelH>
            <wp14:sizeRelV relativeFrom="page">
              <wp14:pctHeight>0</wp14:pctHeight>
            </wp14:sizeRelV>
          </wp:anchor>
        </w:drawing>
      </w:r>
    </w:p>
    <w:p w14:paraId="3CD69CF8" w14:textId="3ABFD004" w:rsidR="002374BC" w:rsidRDefault="00043AAD" w:rsidP="002374BC">
      <w:pPr>
        <w:spacing w:line="280" w:lineRule="exact"/>
        <w:jc w:val="both"/>
        <w:rPr>
          <w:rFonts w:asciiTheme="majorHAnsi" w:hAnsiTheme="majorHAnsi" w:cstheme="majorHAnsi"/>
          <w:sz w:val="22"/>
          <w:szCs w:val="22"/>
        </w:rPr>
      </w:pPr>
      <w:r>
        <w:rPr>
          <w:noProof/>
          <w:lang w:eastAsia="hu-HU"/>
        </w:rPr>
        <mc:AlternateContent>
          <mc:Choice Requires="wps">
            <w:drawing>
              <wp:anchor distT="0" distB="0" distL="114300" distR="114300" simplePos="0" relativeHeight="251659264" behindDoc="0" locked="0" layoutInCell="1" allowOverlap="1" wp14:anchorId="72629EED" wp14:editId="24EC556F">
                <wp:simplePos x="0" y="0"/>
                <wp:positionH relativeFrom="column">
                  <wp:posOffset>356235</wp:posOffset>
                </wp:positionH>
                <wp:positionV relativeFrom="paragraph">
                  <wp:posOffset>20320</wp:posOffset>
                </wp:positionV>
                <wp:extent cx="5399405" cy="333375"/>
                <wp:effectExtent l="0" t="0" r="0" b="9525"/>
                <wp:wrapSquare wrapText="bothSides"/>
                <wp:docPr id="1" name="Szövegdoboz 1"/>
                <wp:cNvGraphicFramePr/>
                <a:graphic xmlns:a="http://schemas.openxmlformats.org/drawingml/2006/main">
                  <a:graphicData uri="http://schemas.microsoft.com/office/word/2010/wordprocessingShape">
                    <wps:wsp>
                      <wps:cNvSpPr txBox="1"/>
                      <wps:spPr>
                        <a:xfrm>
                          <a:off x="0" y="0"/>
                          <a:ext cx="5399405" cy="333375"/>
                        </a:xfrm>
                        <a:prstGeom prst="rect">
                          <a:avLst/>
                        </a:prstGeom>
                        <a:solidFill>
                          <a:prstClr val="white"/>
                        </a:solidFill>
                        <a:ln>
                          <a:noFill/>
                        </a:ln>
                      </wps:spPr>
                      <wps:txbx>
                        <w:txbxContent>
                          <w:bookmarkStart w:id="1" w:name="_Ref512931281"/>
                          <w:p w14:paraId="109B0BC5" w14:textId="23CE8BD4" w:rsidR="00043AAD" w:rsidRPr="00043AAD" w:rsidRDefault="00043AAD" w:rsidP="00043AAD">
                            <w:pPr>
                              <w:pStyle w:val="Kpalrs"/>
                              <w:jc w:val="center"/>
                              <w:rPr>
                                <w:rFonts w:asciiTheme="majorHAnsi" w:hAnsiTheme="majorHAnsi" w:cstheme="majorHAnsi"/>
                                <w:noProof/>
                                <w:color w:val="auto"/>
                                <w:szCs w:val="20"/>
                              </w:rPr>
                            </w:pPr>
                            <w:r w:rsidRPr="00043AAD">
                              <w:rPr>
                                <w:rFonts w:asciiTheme="majorHAnsi" w:hAnsiTheme="majorHAnsi" w:cstheme="majorHAnsi"/>
                                <w:noProof/>
                                <w:color w:val="auto"/>
                              </w:rPr>
                              <w:fldChar w:fldCharType="begin"/>
                            </w:r>
                            <w:r w:rsidRPr="00043AAD">
                              <w:rPr>
                                <w:rFonts w:asciiTheme="majorHAnsi" w:hAnsiTheme="majorHAnsi" w:cstheme="majorHAnsi"/>
                                <w:noProof/>
                                <w:color w:val="auto"/>
                              </w:rPr>
                              <w:instrText xml:space="preserve"> SEQ ábra \* ARABIC </w:instrText>
                            </w:r>
                            <w:r w:rsidRPr="00043AAD">
                              <w:rPr>
                                <w:rFonts w:asciiTheme="majorHAnsi" w:hAnsiTheme="majorHAnsi" w:cstheme="majorHAnsi"/>
                                <w:noProof/>
                                <w:color w:val="auto"/>
                              </w:rPr>
                              <w:fldChar w:fldCharType="separate"/>
                            </w:r>
                            <w:r w:rsidR="00D43660">
                              <w:rPr>
                                <w:rFonts w:asciiTheme="majorHAnsi" w:hAnsiTheme="majorHAnsi" w:cstheme="majorHAnsi"/>
                                <w:noProof/>
                                <w:color w:val="auto"/>
                              </w:rPr>
                              <w:t>1</w:t>
                            </w:r>
                            <w:r w:rsidRPr="00043AAD">
                              <w:rPr>
                                <w:rFonts w:asciiTheme="majorHAnsi" w:hAnsiTheme="majorHAnsi" w:cstheme="majorHAnsi"/>
                                <w:noProof/>
                                <w:color w:val="auto"/>
                              </w:rPr>
                              <w:fldChar w:fldCharType="end"/>
                            </w:r>
                            <w:r w:rsidRPr="00043AAD">
                              <w:rPr>
                                <w:rFonts w:asciiTheme="majorHAnsi" w:hAnsiTheme="majorHAnsi" w:cstheme="majorHAnsi"/>
                                <w:color w:val="auto"/>
                              </w:rPr>
                              <w:t>. ábra</w:t>
                            </w:r>
                            <w:bookmarkEnd w:id="1"/>
                            <w:r w:rsidRPr="00043AAD">
                              <w:rPr>
                                <w:rFonts w:asciiTheme="majorHAnsi" w:hAnsiTheme="majorHAnsi" w:cstheme="majorHAnsi"/>
                                <w:color w:val="auto"/>
                              </w:rPr>
                              <w:t>: Az egészségfejlesztésben szerepet játszó szervezetek az angol egészségügyi rendszerben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29EED" id="_x0000_t202" coordsize="21600,21600" o:spt="202" path="m,l,21600r21600,l21600,xe">
                <v:stroke joinstyle="miter"/>
                <v:path gradientshapeok="t" o:connecttype="rect"/>
              </v:shapetype>
              <v:shape id="Szövegdoboz 1" o:spid="_x0000_s1026" type="#_x0000_t202" style="position:absolute;left:0;text-align:left;margin-left:28.05pt;margin-top:1.6pt;width:425.1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" stroked="f">
                <v:textbox inset="0,0,0,0">
                  <w:txbxContent>
                    <w:bookmarkStart w:id="2" w:name="_Ref512931281"/>
                    <w:p w14:paraId="109B0BC5" w14:textId="23CE8BD4" w:rsidR="00043AAD" w:rsidRPr="00043AAD" w:rsidRDefault="00043AAD" w:rsidP="00043AAD">
                      <w:pPr>
                        <w:pStyle w:val="Kpalrs"/>
                        <w:jc w:val="center"/>
                        <w:rPr>
                          <w:rFonts w:asciiTheme="majorHAnsi" w:hAnsiTheme="majorHAnsi" w:cstheme="majorHAnsi"/>
                          <w:noProof/>
                          <w:color w:val="auto"/>
                          <w:szCs w:val="20"/>
                        </w:rPr>
                      </w:pPr>
                      <w:r w:rsidRPr="00043AAD">
                        <w:rPr>
                          <w:rFonts w:asciiTheme="majorHAnsi" w:hAnsiTheme="majorHAnsi" w:cstheme="majorHAnsi"/>
                          <w:noProof/>
                          <w:color w:val="auto"/>
                        </w:rPr>
                        <w:fldChar w:fldCharType="begin"/>
                      </w:r>
                      <w:r w:rsidRPr="00043AAD">
                        <w:rPr>
                          <w:rFonts w:asciiTheme="majorHAnsi" w:hAnsiTheme="majorHAnsi" w:cstheme="majorHAnsi"/>
                          <w:noProof/>
                          <w:color w:val="auto"/>
                        </w:rPr>
                        <w:instrText xml:space="preserve"> SEQ ábra \* ARABIC </w:instrText>
                      </w:r>
                      <w:r w:rsidRPr="00043AAD">
                        <w:rPr>
                          <w:rFonts w:asciiTheme="majorHAnsi" w:hAnsiTheme="majorHAnsi" w:cstheme="majorHAnsi"/>
                          <w:noProof/>
                          <w:color w:val="auto"/>
                        </w:rPr>
                        <w:fldChar w:fldCharType="separate"/>
                      </w:r>
                      <w:r w:rsidR="00D43660">
                        <w:rPr>
                          <w:rFonts w:asciiTheme="majorHAnsi" w:hAnsiTheme="majorHAnsi" w:cstheme="majorHAnsi"/>
                          <w:noProof/>
                          <w:color w:val="auto"/>
                        </w:rPr>
                        <w:t>1</w:t>
                      </w:r>
                      <w:r w:rsidRPr="00043AAD">
                        <w:rPr>
                          <w:rFonts w:asciiTheme="majorHAnsi" w:hAnsiTheme="majorHAnsi" w:cstheme="majorHAnsi"/>
                          <w:noProof/>
                          <w:color w:val="auto"/>
                        </w:rPr>
                        <w:fldChar w:fldCharType="end"/>
                      </w:r>
                      <w:r w:rsidRPr="00043AAD">
                        <w:rPr>
                          <w:rFonts w:asciiTheme="majorHAnsi" w:hAnsiTheme="majorHAnsi" w:cstheme="majorHAnsi"/>
                          <w:color w:val="auto"/>
                        </w:rPr>
                        <w:t>. ábra</w:t>
                      </w:r>
                      <w:bookmarkEnd w:id="2"/>
                      <w:r w:rsidRPr="00043AAD">
                        <w:rPr>
                          <w:rFonts w:asciiTheme="majorHAnsi" w:hAnsiTheme="majorHAnsi" w:cstheme="majorHAnsi"/>
                          <w:color w:val="auto"/>
                        </w:rPr>
                        <w:t>: Az egészségfejlesztésben szerepet játszó szervezetek az angol egészségügyi rendszerben</w:t>
                      </w:r>
                    </w:p>
                  </w:txbxContent>
                </v:textbox>
                <w10:wrap type="square"/>
              </v:shape>
            </w:pict>
          </mc:Fallback>
        </mc:AlternateContent>
      </w:r>
    </w:p>
    <w:p w14:paraId="587125DC" w14:textId="77777777" w:rsidR="00043AAD" w:rsidRDefault="00043AAD" w:rsidP="002374BC">
      <w:pPr>
        <w:spacing w:line="280" w:lineRule="exact"/>
        <w:jc w:val="both"/>
        <w:rPr>
          <w:rFonts w:asciiTheme="majorHAnsi" w:hAnsiTheme="majorHAnsi" w:cstheme="majorHAnsi"/>
          <w:sz w:val="18"/>
          <w:szCs w:val="18"/>
        </w:rPr>
      </w:pPr>
    </w:p>
    <w:p w14:paraId="048B1DB4" w14:textId="6B9BF0C8" w:rsidR="002374BC" w:rsidRPr="002374BC" w:rsidRDefault="002374BC" w:rsidP="002374BC">
      <w:pPr>
        <w:spacing w:line="280" w:lineRule="exact"/>
        <w:jc w:val="both"/>
        <w:rPr>
          <w:rFonts w:asciiTheme="majorHAnsi" w:hAnsiTheme="majorHAnsi" w:cstheme="majorHAnsi"/>
          <w:sz w:val="18"/>
          <w:szCs w:val="18"/>
        </w:rPr>
      </w:pPr>
      <w:r w:rsidRPr="002374BC">
        <w:rPr>
          <w:rFonts w:asciiTheme="majorHAnsi" w:hAnsiTheme="majorHAnsi" w:cstheme="majorHAnsi"/>
          <w:sz w:val="18"/>
          <w:szCs w:val="18"/>
        </w:rPr>
        <w:t xml:space="preserve">Forrás: </w:t>
      </w:r>
      <w:proofErr w:type="spellStart"/>
      <w:r w:rsidRPr="002374BC">
        <w:rPr>
          <w:rFonts w:asciiTheme="majorHAnsi" w:hAnsiTheme="majorHAnsi" w:cstheme="majorHAnsi"/>
          <w:sz w:val="18"/>
          <w:szCs w:val="18"/>
        </w:rPr>
        <w:t>Mossialos</w:t>
      </w:r>
      <w:proofErr w:type="spellEnd"/>
      <w:r w:rsidRPr="002374BC">
        <w:rPr>
          <w:rFonts w:asciiTheme="majorHAnsi" w:hAnsiTheme="majorHAnsi" w:cstheme="majorHAnsi"/>
          <w:sz w:val="18"/>
          <w:szCs w:val="18"/>
        </w:rPr>
        <w:t xml:space="preserve"> E </w:t>
      </w:r>
      <w:proofErr w:type="spellStart"/>
      <w:r w:rsidRPr="002374BC">
        <w:rPr>
          <w:rFonts w:asciiTheme="majorHAnsi" w:hAnsiTheme="majorHAnsi" w:cstheme="majorHAnsi"/>
          <w:sz w:val="18"/>
          <w:szCs w:val="18"/>
        </w:rPr>
        <w:t>et</w:t>
      </w:r>
      <w:proofErr w:type="spellEnd"/>
      <w:r w:rsidRPr="002374BC">
        <w:rPr>
          <w:rFonts w:asciiTheme="majorHAnsi" w:hAnsiTheme="majorHAnsi" w:cstheme="majorHAnsi"/>
          <w:sz w:val="18"/>
          <w:szCs w:val="18"/>
        </w:rPr>
        <w:t xml:space="preserve"> </w:t>
      </w:r>
      <w:proofErr w:type="spellStart"/>
      <w:r w:rsidRPr="002374BC">
        <w:rPr>
          <w:rFonts w:asciiTheme="majorHAnsi" w:hAnsiTheme="majorHAnsi" w:cstheme="majorHAnsi"/>
          <w:sz w:val="18"/>
          <w:szCs w:val="18"/>
        </w:rPr>
        <w:t>al</w:t>
      </w:r>
      <w:proofErr w:type="spellEnd"/>
      <w:r w:rsidRPr="002374BC">
        <w:rPr>
          <w:rFonts w:asciiTheme="majorHAnsi" w:hAnsiTheme="majorHAnsi" w:cstheme="majorHAnsi"/>
          <w:sz w:val="18"/>
          <w:szCs w:val="18"/>
        </w:rPr>
        <w:t>. (2015) és saját kiegészítések</w:t>
      </w:r>
      <w:bookmarkStart w:id="3" w:name="_Ref502445752"/>
      <w:r w:rsidRPr="002374BC">
        <w:rPr>
          <w:rStyle w:val="Vgjegyzet-hivatkozs"/>
          <w:rFonts w:asciiTheme="majorHAnsi" w:hAnsiTheme="majorHAnsi" w:cstheme="majorHAnsi"/>
          <w:sz w:val="18"/>
          <w:szCs w:val="18"/>
        </w:rPr>
        <w:endnoteReference w:id="4"/>
      </w:r>
      <w:bookmarkEnd w:id="3"/>
    </w:p>
    <w:p w14:paraId="460A0894" w14:textId="2D3FE3E1" w:rsidR="002374BC" w:rsidRDefault="002374BC" w:rsidP="002374BC">
      <w:pPr>
        <w:spacing w:line="280" w:lineRule="exact"/>
        <w:jc w:val="both"/>
        <w:rPr>
          <w:rFonts w:asciiTheme="majorHAnsi" w:hAnsiTheme="majorHAnsi" w:cstheme="majorHAnsi"/>
          <w:sz w:val="22"/>
          <w:szCs w:val="22"/>
        </w:rPr>
      </w:pPr>
    </w:p>
    <w:p w14:paraId="316075B0" w14:textId="77777777" w:rsidR="002374BC" w:rsidRDefault="002374BC" w:rsidP="002374BC">
      <w:pPr>
        <w:spacing w:line="280" w:lineRule="exact"/>
        <w:jc w:val="both"/>
        <w:rPr>
          <w:rFonts w:asciiTheme="majorHAnsi" w:hAnsiTheme="majorHAnsi" w:cstheme="majorHAnsi"/>
          <w:sz w:val="22"/>
          <w:szCs w:val="22"/>
        </w:rPr>
      </w:pPr>
    </w:p>
    <w:p w14:paraId="7F7BA394" w14:textId="0BC2205E" w:rsidR="002374BC" w:rsidRDefault="002374BC" w:rsidP="002374BC">
      <w:pPr>
        <w:spacing w:line="280" w:lineRule="exact"/>
        <w:jc w:val="both"/>
        <w:rPr>
          <w:rFonts w:asciiTheme="majorHAnsi" w:hAnsiTheme="majorHAnsi" w:cstheme="majorHAnsi"/>
          <w:sz w:val="22"/>
          <w:szCs w:val="22"/>
        </w:rPr>
        <w:sectPr w:rsidR="002374BC" w:rsidSect="006D0BA0">
          <w:footnotePr>
            <w:numFmt w:val="lowerRoman"/>
          </w:footnotePr>
          <w:endnotePr>
            <w:numFmt w:val="decimal"/>
          </w:endnotePr>
          <w:type w:val="continuous"/>
          <w:pgSz w:w="11906" w:h="16838"/>
          <w:pgMar w:top="1418" w:right="1134" w:bottom="1418" w:left="1134" w:header="709" w:footer="709" w:gutter="0"/>
          <w:cols w:space="567"/>
          <w:docGrid w:linePitch="360"/>
        </w:sectPr>
      </w:pPr>
    </w:p>
    <w:p w14:paraId="1B817331" w14:textId="587D6265"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Az egészségügyi ellátás rendszerének központi </w:t>
      </w:r>
      <w:r w:rsidR="009C7EE2">
        <w:rPr>
          <w:rFonts w:asciiTheme="majorHAnsi" w:hAnsiTheme="majorHAnsi" w:cstheme="majorHAnsi"/>
          <w:sz w:val="22"/>
        </w:rPr>
        <w:br/>
      </w:r>
      <w:r w:rsidRPr="002374BC">
        <w:rPr>
          <w:rFonts w:asciiTheme="majorHAnsi" w:hAnsiTheme="majorHAnsi" w:cstheme="majorHAnsi"/>
          <w:sz w:val="22"/>
        </w:rPr>
        <w:t xml:space="preserve">szereplője </w:t>
      </w:r>
      <w:r w:rsidRPr="00043AAD">
        <w:rPr>
          <w:rFonts w:asciiTheme="majorHAnsi" w:hAnsiTheme="majorHAnsi" w:cstheme="majorHAnsi"/>
          <w:sz w:val="22"/>
        </w:rPr>
        <w:t xml:space="preserve">az </w:t>
      </w:r>
      <w:r w:rsidRPr="00043AAD">
        <w:rPr>
          <w:rFonts w:asciiTheme="majorHAnsi" w:hAnsiTheme="majorHAnsi" w:cstheme="majorHAnsi"/>
          <w:i/>
          <w:sz w:val="22"/>
        </w:rPr>
        <w:t>Angol Nemzeti Egészségügyi Szolgáltató</w:t>
      </w:r>
      <w:r w:rsidRPr="00043AAD">
        <w:rPr>
          <w:rFonts w:asciiTheme="majorHAnsi" w:hAnsiTheme="majorHAnsi" w:cstheme="majorHAnsi"/>
          <w:sz w:val="22"/>
        </w:rPr>
        <w:t xml:space="preserve"> (National Health Service England – röviden: NHS England),</w:t>
      </w:r>
      <w:r w:rsidRPr="002374BC">
        <w:rPr>
          <w:rFonts w:asciiTheme="majorHAnsi" w:hAnsiTheme="majorHAnsi" w:cstheme="majorHAnsi"/>
          <w:sz w:val="22"/>
        </w:rPr>
        <w:t xml:space="preserve"> ami az egészségügyi ellátórendszer irányítása mellett 2013-ig koordinálta a népegész</w:t>
      </w:r>
      <w:r w:rsidR="009C7EE2">
        <w:rPr>
          <w:rFonts w:asciiTheme="majorHAnsi" w:hAnsiTheme="majorHAnsi" w:cstheme="majorHAnsi"/>
          <w:sz w:val="22"/>
        </w:rPr>
        <w:t>-</w:t>
      </w:r>
      <w:proofErr w:type="spellStart"/>
      <w:r w:rsidRPr="002374BC">
        <w:rPr>
          <w:rFonts w:asciiTheme="majorHAnsi" w:hAnsiTheme="majorHAnsi" w:cstheme="majorHAnsi"/>
          <w:sz w:val="22"/>
        </w:rPr>
        <w:t>ségügyi</w:t>
      </w:r>
      <w:proofErr w:type="spellEnd"/>
      <w:r w:rsidRPr="002374BC">
        <w:rPr>
          <w:rFonts w:asciiTheme="majorHAnsi" w:hAnsiTheme="majorHAnsi" w:cstheme="majorHAnsi"/>
          <w:sz w:val="22"/>
        </w:rPr>
        <w:t xml:space="preserve"> szolgáltatásokat is. Az NHS a költségvetéséből 209, helyi </w:t>
      </w:r>
      <w:r w:rsidRPr="002374BC">
        <w:rPr>
          <w:rFonts w:asciiTheme="majorHAnsi" w:hAnsiTheme="majorHAnsi" w:cstheme="majorHAnsi"/>
          <w:i/>
          <w:sz w:val="22"/>
        </w:rPr>
        <w:t>Klinikai Szolgáltatásvásárló Csoportot</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Clinical</w:t>
      </w:r>
      <w:proofErr w:type="spellEnd"/>
      <w:r w:rsidRPr="002374BC">
        <w:rPr>
          <w:rFonts w:asciiTheme="majorHAnsi" w:hAnsiTheme="majorHAnsi" w:cstheme="majorHAnsi"/>
          <w:b/>
          <w:sz w:val="22"/>
        </w:rPr>
        <w:t xml:space="preserve"> </w:t>
      </w:r>
      <w:proofErr w:type="spellStart"/>
      <w:r w:rsidRPr="002374BC">
        <w:rPr>
          <w:rFonts w:asciiTheme="majorHAnsi" w:hAnsiTheme="majorHAnsi" w:cstheme="majorHAnsi"/>
          <w:sz w:val="22"/>
        </w:rPr>
        <w:t>Commissioning</w:t>
      </w:r>
      <w:proofErr w:type="spellEnd"/>
      <w:r w:rsidRPr="002374BC">
        <w:rPr>
          <w:rFonts w:asciiTheme="majorHAnsi" w:hAnsiTheme="majorHAnsi" w:cstheme="majorHAnsi"/>
          <w:sz w:val="22"/>
        </w:rPr>
        <w:t xml:space="preserve"> Group) felügyel, és </w:t>
      </w:r>
      <w:r w:rsidRPr="002374BC">
        <w:rPr>
          <w:rFonts w:asciiTheme="majorHAnsi" w:hAnsiTheme="majorHAnsi" w:cstheme="majorHAnsi"/>
          <w:sz w:val="22"/>
        </w:rPr>
        <w:t xml:space="preserve">biztosítja, hogy az Egészségügyi Minisztérium éves </w:t>
      </w:r>
      <w:r w:rsidR="00AE24CA">
        <w:rPr>
          <w:rFonts w:asciiTheme="majorHAnsi" w:hAnsiTheme="majorHAnsi" w:cstheme="majorHAnsi"/>
          <w:sz w:val="22"/>
        </w:rPr>
        <w:br/>
      </w:r>
      <w:r w:rsidRPr="002374BC">
        <w:rPr>
          <w:rFonts w:asciiTheme="majorHAnsi" w:hAnsiTheme="majorHAnsi" w:cstheme="majorHAnsi"/>
          <w:sz w:val="22"/>
        </w:rPr>
        <w:t xml:space="preserve">megbízatásában kitűzött célok teljesüljenek, beleértve a hatékonysági és egészségügyi célokat. Az </w:t>
      </w:r>
      <w:r w:rsidRPr="002374BC">
        <w:rPr>
          <w:rFonts w:asciiTheme="majorHAnsi" w:hAnsiTheme="majorHAnsi" w:cstheme="majorHAnsi"/>
          <w:i/>
          <w:sz w:val="22"/>
        </w:rPr>
        <w:t>Ellátásminőségi Csoport</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Care</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Quality</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Commission</w:t>
      </w:r>
      <w:proofErr w:type="spellEnd"/>
      <w:r w:rsidRPr="002374BC">
        <w:rPr>
          <w:rFonts w:asciiTheme="majorHAnsi" w:hAnsiTheme="majorHAnsi" w:cstheme="majorHAnsi"/>
          <w:sz w:val="22"/>
        </w:rPr>
        <w:t>) az alapvető biztonsági és minőségi szabványokat ellenőrzi és figyelemmel kíséri az egészségügyi ellátási protokollokat.</w:t>
      </w:r>
      <w:r w:rsidRPr="002374BC">
        <w:rPr>
          <w:rFonts w:asciiTheme="majorHAnsi" w:hAnsiTheme="majorHAnsi" w:cstheme="majorHAnsi"/>
          <w:sz w:val="22"/>
          <w:vertAlign w:val="superscript"/>
        </w:rPr>
        <w:t xml:space="preserve"> </w:t>
      </w:r>
      <w:r w:rsidRPr="002374BC">
        <w:rPr>
          <w:rFonts w:asciiTheme="majorHAnsi" w:hAnsiTheme="majorHAnsi" w:cstheme="majorHAnsi"/>
          <w:sz w:val="22"/>
        </w:rPr>
        <w:t xml:space="preserve"> Az </w:t>
      </w:r>
      <w:r w:rsidRPr="002374BC">
        <w:rPr>
          <w:rFonts w:asciiTheme="majorHAnsi" w:hAnsiTheme="majorHAnsi" w:cstheme="majorHAnsi"/>
          <w:i/>
          <w:sz w:val="22"/>
        </w:rPr>
        <w:t>Egészségügyi Felügyelet</w:t>
      </w:r>
      <w:r w:rsidRPr="002374BC">
        <w:rPr>
          <w:rFonts w:asciiTheme="majorHAnsi" w:hAnsiTheme="majorHAnsi" w:cstheme="majorHAnsi"/>
          <w:sz w:val="22"/>
        </w:rPr>
        <w:t xml:space="preserve"> (Health </w:t>
      </w:r>
      <w:proofErr w:type="spellStart"/>
      <w:r w:rsidRPr="002374BC">
        <w:rPr>
          <w:rFonts w:asciiTheme="majorHAnsi" w:hAnsiTheme="majorHAnsi" w:cstheme="majorHAnsi"/>
          <w:sz w:val="22"/>
        </w:rPr>
        <w:t>Watch</w:t>
      </w:r>
      <w:proofErr w:type="spellEnd"/>
      <w:r w:rsidRPr="002374BC">
        <w:rPr>
          <w:rFonts w:asciiTheme="majorHAnsi" w:hAnsiTheme="majorHAnsi" w:cstheme="majorHAnsi"/>
          <w:sz w:val="22"/>
        </w:rPr>
        <w:t>) ellenőrzi az egészségügyi szolgálta</w:t>
      </w:r>
      <w:r w:rsidRPr="002374BC">
        <w:rPr>
          <w:rFonts w:asciiTheme="majorHAnsi" w:hAnsiTheme="majorHAnsi" w:cstheme="majorHAnsi"/>
          <w:sz w:val="22"/>
        </w:rPr>
        <w:lastRenderedPageBreak/>
        <w:t xml:space="preserve">tók teljesítményét és kivizsgálja a panaszokat. Az </w:t>
      </w:r>
      <w:r w:rsidRPr="002374BC">
        <w:rPr>
          <w:rFonts w:asciiTheme="majorHAnsi" w:hAnsiTheme="majorHAnsi" w:cstheme="majorHAnsi"/>
          <w:i/>
          <w:sz w:val="22"/>
        </w:rPr>
        <w:t>Országos Egészségügyi és Klinikai Kiválósági Intézet</w:t>
      </w:r>
      <w:r w:rsidRPr="002374BC">
        <w:rPr>
          <w:rFonts w:asciiTheme="majorHAnsi" w:hAnsiTheme="majorHAnsi" w:cstheme="majorHAnsi"/>
          <w:sz w:val="22"/>
        </w:rPr>
        <w:t xml:space="preserve"> (National Institute of </w:t>
      </w:r>
      <w:proofErr w:type="spellStart"/>
      <w:r w:rsidRPr="002374BC">
        <w:rPr>
          <w:rFonts w:asciiTheme="majorHAnsi" w:hAnsiTheme="majorHAnsi" w:cstheme="majorHAnsi"/>
          <w:sz w:val="22"/>
        </w:rPr>
        <w:t>Care</w:t>
      </w:r>
      <w:proofErr w:type="spellEnd"/>
      <w:r w:rsidRPr="002374BC">
        <w:rPr>
          <w:rFonts w:asciiTheme="majorHAnsi" w:hAnsiTheme="majorHAnsi" w:cstheme="majorHAnsi"/>
          <w:sz w:val="22"/>
        </w:rPr>
        <w:t xml:space="preserve"> Excellence) a klinikailag hatékony kezelésekhez ad iránymutatást, és értékeli az új egészségügyi technológiákat hatékonyságuk és költséghatékonyságuk szempontjából. </w:t>
      </w:r>
    </w:p>
    <w:p w14:paraId="502CD5B9" w14:textId="56C16624"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Angliában három közigazgatási szinten azonosíthatók népegészségügyi szervezetek. Országos szinten működő kormányzati szervezet a korábban említett Egészségügyi Minisztérium, amelynek a független angol </w:t>
      </w:r>
      <w:r w:rsidRPr="002374BC">
        <w:rPr>
          <w:rFonts w:asciiTheme="majorHAnsi" w:hAnsiTheme="majorHAnsi" w:cstheme="majorHAnsi"/>
          <w:i/>
          <w:sz w:val="22"/>
        </w:rPr>
        <w:t>tiszti főorvos</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Chief</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Medical</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Officer</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for</w:t>
      </w:r>
      <w:proofErr w:type="spellEnd"/>
      <w:r w:rsidRPr="002374BC">
        <w:rPr>
          <w:rFonts w:asciiTheme="majorHAnsi" w:hAnsiTheme="majorHAnsi" w:cstheme="majorHAnsi"/>
          <w:sz w:val="22"/>
        </w:rPr>
        <w:t xml:space="preserve"> </w:t>
      </w:r>
      <w:r w:rsidR="009C7EE2">
        <w:rPr>
          <w:rFonts w:asciiTheme="majorHAnsi" w:hAnsiTheme="majorHAnsi" w:cstheme="majorHAnsi"/>
          <w:sz w:val="22"/>
        </w:rPr>
        <w:br/>
      </w:r>
      <w:r w:rsidRPr="002374BC">
        <w:rPr>
          <w:rFonts w:asciiTheme="majorHAnsi" w:hAnsiTheme="majorHAnsi" w:cstheme="majorHAnsi"/>
          <w:sz w:val="22"/>
        </w:rPr>
        <w:t xml:space="preserve">England) ad tanácsokat. A </w:t>
      </w:r>
      <w:r w:rsidRPr="002374BC">
        <w:rPr>
          <w:rFonts w:asciiTheme="majorHAnsi" w:hAnsiTheme="majorHAnsi" w:cstheme="majorHAnsi"/>
          <w:i/>
          <w:sz w:val="22"/>
        </w:rPr>
        <w:t>Népegészségügyi Testület</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Faculty</w:t>
      </w:r>
      <w:proofErr w:type="spellEnd"/>
      <w:r w:rsidRPr="002374BC">
        <w:rPr>
          <w:rFonts w:asciiTheme="majorHAnsi" w:hAnsiTheme="majorHAnsi" w:cstheme="majorHAnsi"/>
          <w:sz w:val="22"/>
        </w:rPr>
        <w:t xml:space="preserve"> of Public Health) a népegészségügyi szakértők képzésében, bizonyítékokon alapuló stratégiaalkotásban, a jó gyakorlatok azonosításában és megosztásában, a népegészségügyi szervezetek közötti </w:t>
      </w:r>
      <w:proofErr w:type="spellStart"/>
      <w:r w:rsidRPr="002374BC">
        <w:rPr>
          <w:rFonts w:asciiTheme="majorHAnsi" w:hAnsiTheme="majorHAnsi" w:cstheme="majorHAnsi"/>
          <w:sz w:val="22"/>
        </w:rPr>
        <w:t>hálózatosodás</w:t>
      </w:r>
      <w:proofErr w:type="spellEnd"/>
      <w:r w:rsidRPr="002374BC">
        <w:rPr>
          <w:rFonts w:asciiTheme="majorHAnsi" w:hAnsiTheme="majorHAnsi" w:cstheme="majorHAnsi"/>
          <w:sz w:val="22"/>
        </w:rPr>
        <w:t xml:space="preserve"> elősegítésében </w:t>
      </w:r>
      <w:r w:rsidR="00187629">
        <w:rPr>
          <w:rFonts w:asciiTheme="majorHAnsi" w:hAnsiTheme="majorHAnsi" w:cstheme="majorHAnsi"/>
          <w:sz w:val="22"/>
        </w:rPr>
        <w:br/>
      </w:r>
      <w:r w:rsidRPr="002374BC">
        <w:rPr>
          <w:rFonts w:asciiTheme="majorHAnsi" w:hAnsiTheme="majorHAnsi" w:cstheme="majorHAnsi"/>
          <w:sz w:val="22"/>
        </w:rPr>
        <w:t xml:space="preserve">tevékenykedő szervezet. A </w:t>
      </w:r>
      <w:r w:rsidRPr="002374BC">
        <w:rPr>
          <w:rFonts w:asciiTheme="majorHAnsi" w:hAnsiTheme="majorHAnsi" w:cstheme="majorHAnsi"/>
          <w:i/>
          <w:sz w:val="22"/>
        </w:rPr>
        <w:t>Helyi Önkormányzatok Szövetsége</w:t>
      </w:r>
      <w:r w:rsidRPr="002374BC">
        <w:rPr>
          <w:rFonts w:asciiTheme="majorHAnsi" w:hAnsiTheme="majorHAnsi" w:cstheme="majorHAnsi"/>
          <w:sz w:val="22"/>
        </w:rPr>
        <w:t xml:space="preserve"> (Local </w:t>
      </w:r>
      <w:proofErr w:type="spellStart"/>
      <w:r w:rsidRPr="002374BC">
        <w:rPr>
          <w:rFonts w:asciiTheme="majorHAnsi" w:hAnsiTheme="majorHAnsi" w:cstheme="majorHAnsi"/>
          <w:sz w:val="22"/>
        </w:rPr>
        <w:t>Government</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Association</w:t>
      </w:r>
      <w:proofErr w:type="spellEnd"/>
      <w:r w:rsidRPr="002374BC">
        <w:rPr>
          <w:rFonts w:asciiTheme="majorHAnsi" w:hAnsiTheme="majorHAnsi" w:cstheme="majorHAnsi"/>
          <w:sz w:val="22"/>
        </w:rPr>
        <w:t xml:space="preserve">) számos gyakorlati támogatást, tanácsadást nyújt az önkormányzatok részére, hogy azok fejleszteni tudják a szolgáltatásaikat (pl. az egészségügy, a népegészségügy, a sport, a kultúra területén és szociális területen). A </w:t>
      </w:r>
      <w:r w:rsidRPr="002374BC">
        <w:rPr>
          <w:rFonts w:asciiTheme="majorHAnsi" w:hAnsiTheme="majorHAnsi" w:cstheme="majorHAnsi"/>
          <w:i/>
          <w:sz w:val="22"/>
        </w:rPr>
        <w:t>Népegészségügyi Vezetők Egyesületének</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Association</w:t>
      </w:r>
      <w:proofErr w:type="spellEnd"/>
      <w:r w:rsidRPr="002374BC">
        <w:rPr>
          <w:rFonts w:asciiTheme="majorHAnsi" w:hAnsiTheme="majorHAnsi" w:cstheme="majorHAnsi"/>
          <w:sz w:val="22"/>
        </w:rPr>
        <w:t xml:space="preserve"> of </w:t>
      </w:r>
      <w:proofErr w:type="spellStart"/>
      <w:r w:rsidRPr="002374BC">
        <w:rPr>
          <w:rFonts w:asciiTheme="majorHAnsi" w:hAnsiTheme="majorHAnsi" w:cstheme="majorHAnsi"/>
          <w:sz w:val="22"/>
        </w:rPr>
        <w:t>Directors</w:t>
      </w:r>
      <w:proofErr w:type="spellEnd"/>
      <w:r w:rsidRPr="002374BC">
        <w:rPr>
          <w:rFonts w:asciiTheme="majorHAnsi" w:hAnsiTheme="majorHAnsi" w:cstheme="majorHAnsi"/>
          <w:sz w:val="22"/>
        </w:rPr>
        <w:t xml:space="preserve"> of Public Health) </w:t>
      </w:r>
      <w:r w:rsidR="00187629">
        <w:rPr>
          <w:rFonts w:asciiTheme="majorHAnsi" w:hAnsiTheme="majorHAnsi" w:cstheme="majorHAnsi"/>
          <w:sz w:val="22"/>
        </w:rPr>
        <w:br/>
      </w:r>
      <w:r w:rsidRPr="002374BC">
        <w:rPr>
          <w:rFonts w:asciiTheme="majorHAnsi" w:hAnsiTheme="majorHAnsi" w:cstheme="majorHAnsi"/>
          <w:sz w:val="22"/>
        </w:rPr>
        <w:t xml:space="preserve">profilja a tanácsadás a népegészségügyi stratégia kialakítása és a jogszabályalkotás területén, támogató hálózat működtetése és policy megalkotása. A </w:t>
      </w:r>
      <w:r w:rsidRPr="002374BC">
        <w:rPr>
          <w:rFonts w:asciiTheme="majorHAnsi" w:hAnsiTheme="majorHAnsi" w:cstheme="majorHAnsi"/>
          <w:i/>
          <w:sz w:val="22"/>
        </w:rPr>
        <w:t>Társadalom-orvostudományi Társaság</w:t>
      </w:r>
      <w:r w:rsidRPr="002374BC">
        <w:rPr>
          <w:rFonts w:asciiTheme="majorHAnsi" w:hAnsiTheme="majorHAnsi" w:cstheme="majorHAnsi"/>
          <w:sz w:val="22"/>
        </w:rPr>
        <w:t xml:space="preserve"> (Society </w:t>
      </w:r>
      <w:proofErr w:type="spellStart"/>
      <w:r w:rsidRPr="002374BC">
        <w:rPr>
          <w:rFonts w:asciiTheme="majorHAnsi" w:hAnsiTheme="majorHAnsi" w:cstheme="majorHAnsi"/>
          <w:sz w:val="22"/>
        </w:rPr>
        <w:t>for</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Social</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Medicine</w:t>
      </w:r>
      <w:proofErr w:type="spellEnd"/>
      <w:r w:rsidRPr="002374BC">
        <w:rPr>
          <w:rFonts w:asciiTheme="majorHAnsi" w:hAnsiTheme="majorHAnsi" w:cstheme="majorHAnsi"/>
          <w:sz w:val="22"/>
        </w:rPr>
        <w:t xml:space="preserve">) fő feladata társadalomtudományi és népegészségügyi kutatások végzése, valamint a </w:t>
      </w:r>
      <w:r w:rsidR="009C7EE2">
        <w:rPr>
          <w:rFonts w:asciiTheme="majorHAnsi" w:hAnsiTheme="majorHAnsi" w:cstheme="majorHAnsi"/>
          <w:sz w:val="22"/>
        </w:rPr>
        <w:br/>
      </w:r>
      <w:r w:rsidRPr="002374BC">
        <w:rPr>
          <w:rFonts w:asciiTheme="majorHAnsi" w:hAnsiTheme="majorHAnsi" w:cstheme="majorHAnsi"/>
          <w:sz w:val="22"/>
        </w:rPr>
        <w:t xml:space="preserve">lakosság egészségszükségleteinek értékelése és az egészségszolgáltatások elemzése. Az </w:t>
      </w:r>
      <w:r w:rsidRPr="002374BC">
        <w:rPr>
          <w:rFonts w:asciiTheme="majorHAnsi" w:hAnsiTheme="majorHAnsi" w:cstheme="majorHAnsi"/>
          <w:i/>
          <w:sz w:val="22"/>
        </w:rPr>
        <w:t>Egészségalapítvány</w:t>
      </w:r>
      <w:r w:rsidRPr="002374BC">
        <w:rPr>
          <w:rFonts w:asciiTheme="majorHAnsi" w:hAnsiTheme="majorHAnsi" w:cstheme="majorHAnsi"/>
          <w:sz w:val="22"/>
        </w:rPr>
        <w:t xml:space="preserve"> (The Health </w:t>
      </w:r>
      <w:proofErr w:type="spellStart"/>
      <w:r w:rsidRPr="002374BC">
        <w:rPr>
          <w:rFonts w:asciiTheme="majorHAnsi" w:hAnsiTheme="majorHAnsi" w:cstheme="majorHAnsi"/>
          <w:sz w:val="22"/>
        </w:rPr>
        <w:t>Foundation</w:t>
      </w:r>
      <w:proofErr w:type="spellEnd"/>
      <w:r w:rsidRPr="002374BC">
        <w:rPr>
          <w:rFonts w:asciiTheme="majorHAnsi" w:hAnsiTheme="majorHAnsi" w:cstheme="majorHAnsi"/>
          <w:sz w:val="22"/>
        </w:rPr>
        <w:t xml:space="preserve">) független </w:t>
      </w:r>
      <w:proofErr w:type="spellStart"/>
      <w:r w:rsidRPr="002374BC">
        <w:rPr>
          <w:rFonts w:asciiTheme="majorHAnsi" w:hAnsiTheme="majorHAnsi" w:cstheme="majorHAnsi"/>
          <w:sz w:val="22"/>
        </w:rPr>
        <w:t>jóté</w:t>
      </w:r>
      <w:proofErr w:type="spellEnd"/>
      <w:r w:rsidR="00E53B0A">
        <w:rPr>
          <w:rFonts w:asciiTheme="majorHAnsi" w:hAnsiTheme="majorHAnsi" w:cstheme="majorHAnsi"/>
          <w:sz w:val="22"/>
        </w:rPr>
        <w:t>-</w:t>
      </w:r>
      <w:r w:rsidR="00E53B0A">
        <w:rPr>
          <w:rFonts w:asciiTheme="majorHAnsi" w:hAnsiTheme="majorHAnsi" w:cstheme="majorHAnsi"/>
          <w:sz w:val="22"/>
        </w:rPr>
        <w:br/>
      </w:r>
      <w:proofErr w:type="spellStart"/>
      <w:r w:rsidRPr="002374BC">
        <w:rPr>
          <w:rFonts w:asciiTheme="majorHAnsi" w:hAnsiTheme="majorHAnsi" w:cstheme="majorHAnsi"/>
          <w:sz w:val="22"/>
        </w:rPr>
        <w:t>konysági</w:t>
      </w:r>
      <w:proofErr w:type="spellEnd"/>
      <w:r w:rsidRPr="002374BC">
        <w:rPr>
          <w:rFonts w:asciiTheme="majorHAnsi" w:hAnsiTheme="majorHAnsi" w:cstheme="majorHAnsi"/>
          <w:sz w:val="22"/>
        </w:rPr>
        <w:t xml:space="preserve"> szervezet, amely támogatást nyújt olyan kutatások végzéséhez, amelyek által fejleszteni </w:t>
      </w:r>
      <w:r w:rsidR="009C7EE2">
        <w:rPr>
          <w:rFonts w:asciiTheme="majorHAnsi" w:hAnsiTheme="majorHAnsi" w:cstheme="majorHAnsi"/>
          <w:sz w:val="22"/>
        </w:rPr>
        <w:br/>
      </w:r>
      <w:r w:rsidRPr="002374BC">
        <w:rPr>
          <w:rFonts w:asciiTheme="majorHAnsi" w:hAnsiTheme="majorHAnsi" w:cstheme="majorHAnsi"/>
          <w:sz w:val="22"/>
        </w:rPr>
        <w:t xml:space="preserve">lehet az egészségszolgáltatásokat és az egészségpolitikát. A </w:t>
      </w:r>
      <w:r w:rsidRPr="002374BC">
        <w:rPr>
          <w:rFonts w:asciiTheme="majorHAnsi" w:hAnsiTheme="majorHAnsi" w:cstheme="majorHAnsi"/>
          <w:i/>
          <w:sz w:val="22"/>
        </w:rPr>
        <w:t>Királyi Népegészségügyi Társaság</w:t>
      </w:r>
      <w:r w:rsidRPr="002374BC">
        <w:rPr>
          <w:rFonts w:asciiTheme="majorHAnsi" w:hAnsiTheme="majorHAnsi" w:cstheme="majorHAnsi"/>
          <w:sz w:val="22"/>
        </w:rPr>
        <w:t xml:space="preserve"> (Royal Society of Public Health) és a </w:t>
      </w:r>
      <w:r w:rsidRPr="002374BC">
        <w:rPr>
          <w:rFonts w:asciiTheme="majorHAnsi" w:hAnsiTheme="majorHAnsi" w:cstheme="majorHAnsi"/>
          <w:i/>
          <w:sz w:val="22"/>
        </w:rPr>
        <w:t>Királyi Alapítvány</w:t>
      </w:r>
      <w:r w:rsidRPr="002374BC">
        <w:rPr>
          <w:rFonts w:asciiTheme="majorHAnsi" w:hAnsiTheme="majorHAnsi" w:cstheme="majorHAnsi"/>
          <w:sz w:val="22"/>
        </w:rPr>
        <w:t xml:space="preserve"> (</w:t>
      </w:r>
      <w:proofErr w:type="spellStart"/>
      <w:r w:rsidRPr="002374BC">
        <w:rPr>
          <w:rFonts w:asciiTheme="majorHAnsi" w:hAnsiTheme="majorHAnsi" w:cstheme="majorHAnsi"/>
          <w:sz w:val="22"/>
        </w:rPr>
        <w:t>King’s</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Fund</w:t>
      </w:r>
      <w:proofErr w:type="spellEnd"/>
      <w:r w:rsidRPr="002374BC">
        <w:rPr>
          <w:rFonts w:asciiTheme="majorHAnsi" w:hAnsiTheme="majorHAnsi" w:cstheme="majorHAnsi"/>
          <w:sz w:val="22"/>
        </w:rPr>
        <w:t xml:space="preserve">) egyaránt támogatja a közösségek egészségét fejlesztő programokat és akciókat. </w:t>
      </w:r>
      <w:r w:rsidR="009C7EE2">
        <w:rPr>
          <w:rFonts w:asciiTheme="majorHAnsi" w:hAnsiTheme="majorHAnsi" w:cstheme="majorHAnsi"/>
          <w:sz w:val="22"/>
        </w:rPr>
        <w:br/>
      </w:r>
      <w:r w:rsidRPr="002374BC">
        <w:rPr>
          <w:rFonts w:asciiTheme="majorHAnsi" w:hAnsiTheme="majorHAnsi" w:cstheme="majorHAnsi"/>
          <w:sz w:val="22"/>
        </w:rPr>
        <w:t xml:space="preserve">A </w:t>
      </w:r>
      <w:r w:rsidRPr="002374BC">
        <w:rPr>
          <w:rFonts w:asciiTheme="majorHAnsi" w:hAnsiTheme="majorHAnsi" w:cstheme="majorHAnsi"/>
          <w:i/>
          <w:sz w:val="22"/>
        </w:rPr>
        <w:t>Népegészségügyi Hálózat</w:t>
      </w:r>
      <w:r w:rsidRPr="002374BC">
        <w:rPr>
          <w:rFonts w:asciiTheme="majorHAnsi" w:hAnsiTheme="majorHAnsi" w:cstheme="majorHAnsi"/>
          <w:sz w:val="22"/>
        </w:rPr>
        <w:t xml:space="preserve"> (Public Health Network) egy olyan ernyőszervezet, amely magába foglalja és elősegíti az országos szinten működő népegészségügyi szervezetek együttműködését.</w:t>
      </w:r>
      <w:r w:rsidR="008C6D14">
        <w:rPr>
          <w:rFonts w:asciiTheme="majorHAnsi" w:hAnsiTheme="majorHAnsi" w:cstheme="majorHAnsi"/>
          <w:sz w:val="22"/>
          <w:vertAlign w:val="superscript"/>
        </w:rPr>
        <w:t>2</w:t>
      </w:r>
      <w:r w:rsidRPr="002374BC">
        <w:rPr>
          <w:rFonts w:asciiTheme="majorHAnsi" w:hAnsiTheme="majorHAnsi" w:cstheme="majorHAnsi"/>
          <w:sz w:val="22"/>
        </w:rPr>
        <w:t xml:space="preserve"> A népegészségügyi szakemberek képzésében fontos szerepet vállalnak az </w:t>
      </w:r>
      <w:r w:rsidRPr="002374BC">
        <w:rPr>
          <w:rFonts w:asciiTheme="majorHAnsi" w:hAnsiTheme="majorHAnsi" w:cstheme="majorHAnsi"/>
          <w:i/>
          <w:sz w:val="22"/>
        </w:rPr>
        <w:t>egyetemek</w:t>
      </w:r>
      <w:r w:rsidRPr="002374BC">
        <w:rPr>
          <w:rFonts w:asciiTheme="majorHAnsi" w:hAnsiTheme="majorHAnsi" w:cstheme="majorHAnsi"/>
          <w:sz w:val="22"/>
        </w:rPr>
        <w:t>.</w:t>
      </w:r>
    </w:p>
    <w:p w14:paraId="481A79B3" w14:textId="77777777" w:rsidR="00187629" w:rsidRDefault="002374BC" w:rsidP="002374BC">
      <w:pPr>
        <w:spacing w:line="280" w:lineRule="exact"/>
        <w:jc w:val="both"/>
        <w:rPr>
          <w:rFonts w:asciiTheme="majorHAnsi" w:hAnsiTheme="majorHAnsi" w:cstheme="majorHAnsi"/>
          <w:i/>
          <w:sz w:val="22"/>
        </w:rPr>
      </w:pPr>
      <w:r w:rsidRPr="002374BC">
        <w:rPr>
          <w:rFonts w:asciiTheme="majorHAnsi" w:hAnsiTheme="majorHAnsi" w:cstheme="majorHAnsi"/>
          <w:sz w:val="22"/>
        </w:rPr>
        <w:t xml:space="preserve">Az országos, regionális és közösségi szinten </w:t>
      </w:r>
      <w:r w:rsidR="009C7EE2">
        <w:rPr>
          <w:rFonts w:asciiTheme="majorHAnsi" w:hAnsiTheme="majorHAnsi" w:cstheme="majorHAnsi"/>
          <w:sz w:val="22"/>
        </w:rPr>
        <w:br/>
      </w:r>
      <w:r w:rsidRPr="002374BC">
        <w:rPr>
          <w:rFonts w:asciiTheme="majorHAnsi" w:hAnsiTheme="majorHAnsi" w:cstheme="majorHAnsi"/>
          <w:sz w:val="22"/>
        </w:rPr>
        <w:t xml:space="preserve">egyaránt szervezeti egységekkel rendelkező </w:t>
      </w:r>
      <w:proofErr w:type="gramStart"/>
      <w:r w:rsidRPr="002374BC">
        <w:rPr>
          <w:rFonts w:asciiTheme="majorHAnsi" w:hAnsiTheme="majorHAnsi" w:cstheme="majorHAnsi"/>
          <w:i/>
          <w:sz w:val="22"/>
        </w:rPr>
        <w:t>Angol</w:t>
      </w:r>
      <w:proofErr w:type="gramEnd"/>
      <w:r w:rsidRPr="002374BC">
        <w:rPr>
          <w:rFonts w:asciiTheme="majorHAnsi" w:hAnsiTheme="majorHAnsi" w:cstheme="majorHAnsi"/>
          <w:i/>
          <w:sz w:val="22"/>
        </w:rPr>
        <w:t xml:space="preserve"> </w:t>
      </w:r>
      <w:r w:rsidR="00187629">
        <w:rPr>
          <w:rFonts w:asciiTheme="majorHAnsi" w:hAnsiTheme="majorHAnsi" w:cstheme="majorHAnsi"/>
          <w:i/>
          <w:sz w:val="22"/>
        </w:rPr>
        <w:br/>
      </w:r>
    </w:p>
    <w:p w14:paraId="630FF984" w14:textId="26092699"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i/>
          <w:sz w:val="22"/>
        </w:rPr>
        <w:t>Népegészségügyi Intézet</w:t>
      </w:r>
      <w:r w:rsidRPr="002374BC">
        <w:rPr>
          <w:rFonts w:asciiTheme="majorHAnsi" w:hAnsiTheme="majorHAnsi" w:cstheme="majorHAnsi"/>
          <w:sz w:val="22"/>
        </w:rPr>
        <w:t xml:space="preserve"> (Public Health England) a népegészségügyi rendszer 2013-as átalakításával kezdte meg működését Anglia négy régiójában, 15 központtal. A szervezet a népegészségügyi rendszer központi szereplője, számos népegészségügyi terület felügyeletét és irányítását látja el, valamint </w:t>
      </w:r>
      <w:r w:rsidR="009C7EE2">
        <w:rPr>
          <w:rFonts w:asciiTheme="majorHAnsi" w:hAnsiTheme="majorHAnsi" w:cstheme="majorHAnsi"/>
          <w:sz w:val="22"/>
        </w:rPr>
        <w:br/>
      </w:r>
      <w:r w:rsidRPr="002374BC">
        <w:rPr>
          <w:rFonts w:asciiTheme="majorHAnsi" w:hAnsiTheme="majorHAnsi" w:cstheme="majorHAnsi"/>
          <w:sz w:val="22"/>
        </w:rPr>
        <w:t xml:space="preserve">támogatja az </w:t>
      </w:r>
      <w:proofErr w:type="spellStart"/>
      <w:r w:rsidRPr="002374BC">
        <w:rPr>
          <w:rFonts w:asciiTheme="majorHAnsi" w:hAnsiTheme="majorHAnsi" w:cstheme="majorHAnsi"/>
          <w:sz w:val="22"/>
        </w:rPr>
        <w:t>interszektoriális</w:t>
      </w:r>
      <w:proofErr w:type="spellEnd"/>
      <w:r w:rsidRPr="002374BC">
        <w:rPr>
          <w:rFonts w:asciiTheme="majorHAnsi" w:hAnsiTheme="majorHAnsi" w:cstheme="majorHAnsi"/>
          <w:sz w:val="22"/>
        </w:rPr>
        <w:t xml:space="preserve"> együttműködések </w:t>
      </w:r>
      <w:r w:rsidR="009C7EE2">
        <w:rPr>
          <w:rFonts w:asciiTheme="majorHAnsi" w:hAnsiTheme="majorHAnsi" w:cstheme="majorHAnsi"/>
          <w:sz w:val="22"/>
        </w:rPr>
        <w:br/>
      </w:r>
      <w:r w:rsidRPr="002374BC">
        <w:rPr>
          <w:rFonts w:asciiTheme="majorHAnsi" w:hAnsiTheme="majorHAnsi" w:cstheme="majorHAnsi"/>
          <w:sz w:val="22"/>
        </w:rPr>
        <w:t xml:space="preserve">kialakítását és az önkormányzatok által nyújtott egészségszolgáltatások fejlesztését. </w:t>
      </w:r>
    </w:p>
    <w:p w14:paraId="76E41896" w14:textId="45B92B88"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Közösségi szinten a </w:t>
      </w:r>
      <w:r w:rsidRPr="002374BC">
        <w:rPr>
          <w:rFonts w:asciiTheme="majorHAnsi" w:hAnsiTheme="majorHAnsi" w:cstheme="majorHAnsi"/>
          <w:i/>
          <w:sz w:val="22"/>
        </w:rPr>
        <w:t>helyi önkormányzatok</w:t>
      </w:r>
      <w:r w:rsidRPr="002374BC">
        <w:rPr>
          <w:rFonts w:asciiTheme="majorHAnsi" w:hAnsiTheme="majorHAnsi" w:cstheme="majorHAnsi"/>
          <w:sz w:val="22"/>
        </w:rPr>
        <w:t xml:space="preserve"> (Local </w:t>
      </w:r>
      <w:proofErr w:type="spellStart"/>
      <w:r w:rsidRPr="002374BC">
        <w:rPr>
          <w:rFonts w:asciiTheme="majorHAnsi" w:hAnsiTheme="majorHAnsi" w:cstheme="majorHAnsi"/>
          <w:sz w:val="22"/>
        </w:rPr>
        <w:t>Governments</w:t>
      </w:r>
      <w:proofErr w:type="spellEnd"/>
      <w:r w:rsidRPr="002374BC">
        <w:rPr>
          <w:rFonts w:asciiTheme="majorHAnsi" w:hAnsiTheme="majorHAnsi" w:cstheme="majorHAnsi"/>
          <w:sz w:val="22"/>
        </w:rPr>
        <w:t xml:space="preserve">) feladata a lakóhelyközeli, személyre szabott és közösségi egészségszolgáltatások biztosítása. A helyi önkormányzatok közegészségügyi </w:t>
      </w:r>
      <w:r w:rsidR="009C7EE2">
        <w:rPr>
          <w:rFonts w:asciiTheme="majorHAnsi" w:hAnsiTheme="majorHAnsi" w:cstheme="majorHAnsi"/>
          <w:sz w:val="22"/>
        </w:rPr>
        <w:br/>
      </w:r>
      <w:r w:rsidRPr="002374BC">
        <w:rPr>
          <w:rFonts w:asciiTheme="majorHAnsi" w:hAnsiTheme="majorHAnsi" w:cstheme="majorHAnsi"/>
          <w:sz w:val="22"/>
        </w:rPr>
        <w:t xml:space="preserve">feladatainak megvalósítását az Angol Népegészségügyi Intézet régiós központjai által működtetett </w:t>
      </w:r>
      <w:r w:rsidR="009C7EE2">
        <w:rPr>
          <w:rFonts w:asciiTheme="majorHAnsi" w:hAnsiTheme="majorHAnsi" w:cstheme="majorHAnsi"/>
          <w:sz w:val="22"/>
        </w:rPr>
        <w:br/>
      </w:r>
      <w:r w:rsidRPr="002374BC">
        <w:rPr>
          <w:rFonts w:asciiTheme="majorHAnsi" w:hAnsiTheme="majorHAnsi" w:cstheme="majorHAnsi"/>
          <w:i/>
          <w:sz w:val="22"/>
        </w:rPr>
        <w:t>helyi egészségvédelmi csoportok</w:t>
      </w:r>
      <w:r w:rsidRPr="002374BC">
        <w:rPr>
          <w:rFonts w:asciiTheme="majorHAnsi" w:hAnsiTheme="majorHAnsi" w:cstheme="majorHAnsi"/>
          <w:sz w:val="22"/>
        </w:rPr>
        <w:t xml:space="preserve"> (Local Health </w:t>
      </w:r>
      <w:r w:rsidR="009C7EE2">
        <w:rPr>
          <w:rFonts w:asciiTheme="majorHAnsi" w:hAnsiTheme="majorHAnsi" w:cstheme="majorHAnsi"/>
          <w:sz w:val="22"/>
        </w:rPr>
        <w:br/>
      </w:r>
      <w:proofErr w:type="spellStart"/>
      <w:r w:rsidRPr="002374BC">
        <w:rPr>
          <w:rFonts w:asciiTheme="majorHAnsi" w:hAnsiTheme="majorHAnsi" w:cstheme="majorHAnsi"/>
          <w:sz w:val="22"/>
        </w:rPr>
        <w:t>Protection</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Teams</w:t>
      </w:r>
      <w:proofErr w:type="spellEnd"/>
      <w:r w:rsidRPr="002374BC">
        <w:rPr>
          <w:rFonts w:asciiTheme="majorHAnsi" w:hAnsiTheme="majorHAnsi" w:cstheme="majorHAnsi"/>
          <w:sz w:val="22"/>
        </w:rPr>
        <w:t xml:space="preserve">) támogatják. A helyi önkormányzatok által működtetett </w:t>
      </w:r>
      <w:r w:rsidRPr="002374BC">
        <w:rPr>
          <w:rFonts w:asciiTheme="majorHAnsi" w:hAnsiTheme="majorHAnsi" w:cstheme="majorHAnsi"/>
          <w:i/>
          <w:sz w:val="22"/>
        </w:rPr>
        <w:t>egészség- és jólléti testületek</w:t>
      </w:r>
      <w:r w:rsidRPr="002374BC">
        <w:rPr>
          <w:rFonts w:asciiTheme="majorHAnsi" w:hAnsiTheme="majorHAnsi" w:cstheme="majorHAnsi"/>
          <w:sz w:val="22"/>
        </w:rPr>
        <w:t xml:space="preserve"> (Health and </w:t>
      </w:r>
      <w:proofErr w:type="spellStart"/>
      <w:r w:rsidRPr="002374BC">
        <w:rPr>
          <w:rFonts w:asciiTheme="majorHAnsi" w:hAnsiTheme="majorHAnsi" w:cstheme="majorHAnsi"/>
          <w:sz w:val="22"/>
        </w:rPr>
        <w:t>Wellbeing</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Boards</w:t>
      </w:r>
      <w:proofErr w:type="spellEnd"/>
      <w:r w:rsidRPr="002374BC">
        <w:rPr>
          <w:rFonts w:asciiTheme="majorHAnsi" w:hAnsiTheme="majorHAnsi" w:cstheme="majorHAnsi"/>
          <w:sz w:val="22"/>
        </w:rPr>
        <w:t>) feladata az egészségügyi és kapcsolódó ágazatok szereplőinek összekapcsolása és stratégiák készítése.</w:t>
      </w:r>
    </w:p>
    <w:p w14:paraId="27903851" w14:textId="6BC7EB54" w:rsidR="002374BC" w:rsidRDefault="002374BC" w:rsidP="002374BC">
      <w:pPr>
        <w:spacing w:line="280" w:lineRule="exact"/>
        <w:jc w:val="both"/>
        <w:rPr>
          <w:rFonts w:asciiTheme="majorHAnsi" w:hAnsiTheme="majorHAnsi" w:cstheme="majorHAnsi"/>
          <w:sz w:val="22"/>
        </w:rPr>
      </w:pPr>
    </w:p>
    <w:p w14:paraId="6F9BD712" w14:textId="77777777" w:rsidR="009C7EE2" w:rsidRPr="002374BC" w:rsidRDefault="009C7EE2" w:rsidP="002374BC">
      <w:pPr>
        <w:spacing w:line="280" w:lineRule="exact"/>
        <w:jc w:val="both"/>
        <w:rPr>
          <w:rFonts w:asciiTheme="majorHAnsi" w:hAnsiTheme="majorHAnsi" w:cstheme="majorHAnsi"/>
          <w:sz w:val="22"/>
        </w:rPr>
      </w:pPr>
    </w:p>
    <w:p w14:paraId="62CD3EC9" w14:textId="53696CA3" w:rsidR="002374BC" w:rsidRPr="009C7EE2" w:rsidRDefault="002374BC" w:rsidP="009C7EE2">
      <w:pPr>
        <w:spacing w:line="280" w:lineRule="exact"/>
        <w:rPr>
          <w:rFonts w:asciiTheme="majorHAnsi" w:hAnsiTheme="majorHAnsi" w:cstheme="majorHAnsi"/>
          <w:b/>
          <w:color w:val="006699"/>
          <w:sz w:val="24"/>
        </w:rPr>
      </w:pPr>
      <w:bookmarkStart w:id="4" w:name="_Toc507945643"/>
      <w:r w:rsidRPr="009C7EE2">
        <w:rPr>
          <w:rFonts w:asciiTheme="majorHAnsi" w:hAnsiTheme="majorHAnsi" w:cstheme="majorHAnsi"/>
          <w:b/>
          <w:color w:val="006699"/>
          <w:sz w:val="24"/>
        </w:rPr>
        <w:t xml:space="preserve">AZ INTÉZMÉNYRENDSZER MŰKÖDÉSÉT </w:t>
      </w:r>
      <w:r w:rsidR="00AE24CA">
        <w:rPr>
          <w:rFonts w:asciiTheme="majorHAnsi" w:hAnsiTheme="majorHAnsi" w:cstheme="majorHAnsi"/>
          <w:b/>
          <w:color w:val="006699"/>
          <w:sz w:val="24"/>
        </w:rPr>
        <w:br/>
      </w:r>
      <w:r w:rsidRPr="009C7EE2">
        <w:rPr>
          <w:rFonts w:asciiTheme="majorHAnsi" w:hAnsiTheme="majorHAnsi" w:cstheme="majorHAnsi"/>
          <w:b/>
          <w:color w:val="006699"/>
          <w:sz w:val="24"/>
        </w:rPr>
        <w:t xml:space="preserve">MEGHATÁROZÓ JOGSZABÁLYOK ÉS </w:t>
      </w:r>
      <w:r w:rsidR="00AE24CA">
        <w:rPr>
          <w:rFonts w:asciiTheme="majorHAnsi" w:hAnsiTheme="majorHAnsi" w:cstheme="majorHAnsi"/>
          <w:b/>
          <w:color w:val="006699"/>
          <w:sz w:val="24"/>
        </w:rPr>
        <w:br/>
      </w:r>
      <w:r w:rsidRPr="009C7EE2">
        <w:rPr>
          <w:rFonts w:asciiTheme="majorHAnsi" w:hAnsiTheme="majorHAnsi" w:cstheme="majorHAnsi"/>
          <w:b/>
          <w:color w:val="006699"/>
          <w:sz w:val="24"/>
        </w:rPr>
        <w:t>STRATÉGIÁK</w:t>
      </w:r>
      <w:bookmarkEnd w:id="4"/>
    </w:p>
    <w:p w14:paraId="76EE8A2B" w14:textId="77777777" w:rsidR="002374BC" w:rsidRPr="002374BC" w:rsidRDefault="002374BC" w:rsidP="002374BC">
      <w:pPr>
        <w:spacing w:line="280" w:lineRule="exact"/>
        <w:jc w:val="both"/>
        <w:rPr>
          <w:rFonts w:asciiTheme="majorHAnsi" w:hAnsiTheme="majorHAnsi" w:cstheme="majorHAnsi"/>
          <w:sz w:val="22"/>
        </w:rPr>
      </w:pPr>
    </w:p>
    <w:p w14:paraId="38379C11" w14:textId="4FE322BC"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2010-ben elfogadott, </w:t>
      </w:r>
      <w:r w:rsidRPr="002374BC">
        <w:rPr>
          <w:rFonts w:asciiTheme="majorHAnsi" w:hAnsiTheme="majorHAnsi" w:cstheme="majorHAnsi"/>
          <w:i/>
          <w:sz w:val="22"/>
        </w:rPr>
        <w:t xml:space="preserve">Egészséges életek, egészséges emberek </w:t>
      </w:r>
      <w:r w:rsidRPr="002374BC">
        <w:rPr>
          <w:rFonts w:asciiTheme="majorHAnsi" w:hAnsiTheme="majorHAnsi" w:cstheme="majorHAnsi"/>
          <w:sz w:val="22"/>
        </w:rPr>
        <w:t>elnevezésű stratégia (</w:t>
      </w:r>
      <w:proofErr w:type="spellStart"/>
      <w:r w:rsidRPr="002374BC">
        <w:rPr>
          <w:rFonts w:asciiTheme="majorHAnsi" w:hAnsiTheme="majorHAnsi" w:cstheme="majorHAnsi"/>
          <w:sz w:val="22"/>
        </w:rPr>
        <w:t>Healthy</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Lives</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Healthy</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People</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Strategy</w:t>
      </w:r>
      <w:proofErr w:type="spellEnd"/>
      <w:r w:rsidRPr="002374BC">
        <w:rPr>
          <w:rFonts w:asciiTheme="majorHAnsi" w:hAnsiTheme="majorHAnsi" w:cstheme="majorHAnsi"/>
          <w:sz w:val="22"/>
        </w:rPr>
        <w:t>) teljes életutat figyelembe vevő megközelítést alkalmaz, elemzi és az akciók tervezésekor figyelembe veszi a bármely életszakaszban előforduló, egészséget befolyásoló tényezők hatásait.</w:t>
      </w:r>
      <w:r w:rsidRPr="002374BC">
        <w:rPr>
          <w:rStyle w:val="Vgjegyzet-hivatkozs"/>
          <w:rFonts w:asciiTheme="majorHAnsi" w:hAnsiTheme="majorHAnsi" w:cstheme="majorHAnsi"/>
          <w:sz w:val="22"/>
        </w:rPr>
        <w:endnoteReference w:id="5"/>
      </w:r>
      <w:r w:rsidRPr="002374BC">
        <w:rPr>
          <w:rFonts w:asciiTheme="majorHAnsi" w:hAnsiTheme="majorHAnsi" w:cstheme="majorHAnsi"/>
          <w:sz w:val="22"/>
        </w:rPr>
        <w:t xml:space="preserve"> A stratégia megfogalmazza, hogy a helyi kormányzatoknak kiemelt szerepet kell </w:t>
      </w:r>
      <w:r w:rsidR="009C7EE2">
        <w:rPr>
          <w:rFonts w:asciiTheme="majorHAnsi" w:hAnsiTheme="majorHAnsi" w:cstheme="majorHAnsi"/>
          <w:sz w:val="22"/>
        </w:rPr>
        <w:br/>
      </w:r>
      <w:r w:rsidRPr="002374BC">
        <w:rPr>
          <w:rFonts w:asciiTheme="majorHAnsi" w:hAnsiTheme="majorHAnsi" w:cstheme="majorHAnsi"/>
          <w:sz w:val="22"/>
        </w:rPr>
        <w:t xml:space="preserve">kapniuk a közösségek egészségének fejlesztésében és az egészségegyenlőtlenségek csökkentésében. A dokumentum továbbá kimondja, hogy szükséges a népegészségügyi szolgáltatások minőségének és </w:t>
      </w:r>
      <w:r w:rsidR="009C7EE2">
        <w:rPr>
          <w:rFonts w:asciiTheme="majorHAnsi" w:hAnsiTheme="majorHAnsi" w:cstheme="majorHAnsi"/>
          <w:sz w:val="22"/>
        </w:rPr>
        <w:br/>
      </w:r>
      <w:r w:rsidRPr="002374BC">
        <w:rPr>
          <w:rFonts w:asciiTheme="majorHAnsi" w:hAnsiTheme="majorHAnsi" w:cstheme="majorHAnsi"/>
          <w:sz w:val="22"/>
        </w:rPr>
        <w:t xml:space="preserve">hatékonyságának fejlesztése, és ennek érdekében egy integrált népegészségügyi szolgáltató – az </w:t>
      </w:r>
      <w:r w:rsidR="009055EB">
        <w:rPr>
          <w:rFonts w:asciiTheme="majorHAnsi" w:hAnsiTheme="majorHAnsi" w:cstheme="majorHAnsi"/>
          <w:sz w:val="22"/>
        </w:rPr>
        <w:br/>
      </w:r>
      <w:r w:rsidRPr="002374BC">
        <w:rPr>
          <w:rFonts w:asciiTheme="majorHAnsi" w:hAnsiTheme="majorHAnsi" w:cstheme="majorHAnsi"/>
          <w:sz w:val="22"/>
        </w:rPr>
        <w:t xml:space="preserve">Angol Népegészségügyi Intézet – létrehozása. A dokumentum számos további célkitűzést fogalmaz meg: az egészséges gyermekkor és fejlődés támogatása, az egészséges munkahelyi és természetes környezet kialakításának ösztönzése, a viselkedésváltozás támogatása a krónikus betegségek </w:t>
      </w:r>
      <w:r w:rsidR="009055EB">
        <w:rPr>
          <w:rFonts w:asciiTheme="majorHAnsi" w:hAnsiTheme="majorHAnsi" w:cstheme="majorHAnsi"/>
          <w:sz w:val="22"/>
        </w:rPr>
        <w:br/>
      </w:r>
      <w:r w:rsidRPr="002374BC">
        <w:rPr>
          <w:rFonts w:asciiTheme="majorHAnsi" w:hAnsiTheme="majorHAnsi" w:cstheme="majorHAnsi"/>
          <w:sz w:val="22"/>
        </w:rPr>
        <w:t xml:space="preserve">megelőzése érdekében, valamint a helyi kormányzatok és közösségek felhatalmazása és képességeik </w:t>
      </w:r>
      <w:r w:rsidRPr="002374BC">
        <w:rPr>
          <w:rFonts w:asciiTheme="majorHAnsi" w:hAnsiTheme="majorHAnsi" w:cstheme="majorHAnsi"/>
          <w:sz w:val="22"/>
        </w:rPr>
        <w:lastRenderedPageBreak/>
        <w:t xml:space="preserve">fejlesztése a környezetük alakítására és a problémáik megoldására. </w:t>
      </w:r>
    </w:p>
    <w:p w14:paraId="486B092C" w14:textId="25958B9E"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2012-ben elfogadott, </w:t>
      </w:r>
      <w:r w:rsidRPr="002374BC">
        <w:rPr>
          <w:rFonts w:asciiTheme="majorHAnsi" w:hAnsiTheme="majorHAnsi" w:cstheme="majorHAnsi"/>
          <w:i/>
          <w:sz w:val="22"/>
        </w:rPr>
        <w:t xml:space="preserve">egészségügyi és szociális </w:t>
      </w:r>
      <w:r w:rsidR="009C7EE2">
        <w:rPr>
          <w:rFonts w:asciiTheme="majorHAnsi" w:hAnsiTheme="majorHAnsi" w:cstheme="majorHAnsi"/>
          <w:i/>
          <w:sz w:val="22"/>
        </w:rPr>
        <w:br/>
      </w:r>
      <w:r w:rsidRPr="002374BC">
        <w:rPr>
          <w:rFonts w:asciiTheme="majorHAnsi" w:hAnsiTheme="majorHAnsi" w:cstheme="majorHAnsi"/>
          <w:i/>
          <w:sz w:val="22"/>
        </w:rPr>
        <w:t>ellátásról szóló törvény</w:t>
      </w:r>
      <w:r w:rsidRPr="002374BC">
        <w:rPr>
          <w:rFonts w:asciiTheme="majorHAnsi" w:hAnsiTheme="majorHAnsi" w:cstheme="majorHAnsi"/>
          <w:sz w:val="22"/>
        </w:rPr>
        <w:t xml:space="preserve"> (Health and </w:t>
      </w:r>
      <w:proofErr w:type="spellStart"/>
      <w:r w:rsidRPr="002374BC">
        <w:rPr>
          <w:rFonts w:asciiTheme="majorHAnsi" w:hAnsiTheme="majorHAnsi" w:cstheme="majorHAnsi"/>
          <w:sz w:val="22"/>
        </w:rPr>
        <w:t>Social</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Care</w:t>
      </w:r>
      <w:proofErr w:type="spellEnd"/>
      <w:r w:rsidRPr="002374BC">
        <w:rPr>
          <w:rFonts w:asciiTheme="majorHAnsi" w:hAnsiTheme="majorHAnsi" w:cstheme="majorHAnsi"/>
          <w:sz w:val="22"/>
        </w:rPr>
        <w:t xml:space="preserve"> </w:t>
      </w:r>
      <w:proofErr w:type="spellStart"/>
      <w:r w:rsidRPr="002374BC">
        <w:rPr>
          <w:rFonts w:asciiTheme="majorHAnsi" w:hAnsiTheme="majorHAnsi" w:cstheme="majorHAnsi"/>
          <w:sz w:val="22"/>
        </w:rPr>
        <w:t>Act</w:t>
      </w:r>
      <w:proofErr w:type="spellEnd"/>
      <w:r w:rsidRPr="002374BC">
        <w:rPr>
          <w:rFonts w:asciiTheme="majorHAnsi" w:hAnsiTheme="majorHAnsi" w:cstheme="majorHAnsi"/>
          <w:sz w:val="22"/>
        </w:rPr>
        <w:t xml:space="preserve">) alapján az önkormányzatok felhatalmazást kaptak a közösség egészségének javítására, amihez a </w:t>
      </w:r>
      <w:r w:rsidR="009C7EE2">
        <w:rPr>
          <w:rFonts w:asciiTheme="majorHAnsi" w:hAnsiTheme="majorHAnsi" w:cstheme="majorHAnsi"/>
          <w:sz w:val="22"/>
        </w:rPr>
        <w:br/>
      </w:r>
      <w:r w:rsidRPr="002374BC">
        <w:rPr>
          <w:rFonts w:asciiTheme="majorHAnsi" w:hAnsiTheme="majorHAnsi" w:cstheme="majorHAnsi"/>
          <w:sz w:val="22"/>
        </w:rPr>
        <w:t xml:space="preserve">kormányzat elkülönített forrásokat biztosít. A jogszabály előírta az önkormányzatok számára az egészség- és jólléti testületek létrehozását. A törvény továbbá kimondta, hogy az egészségügyi rendszer irányítása az Angol Nemzeti Egészségügyi </w:t>
      </w:r>
      <w:r w:rsidR="009C7EE2">
        <w:rPr>
          <w:rFonts w:asciiTheme="majorHAnsi" w:hAnsiTheme="majorHAnsi" w:cstheme="majorHAnsi"/>
          <w:sz w:val="22"/>
        </w:rPr>
        <w:br/>
      </w:r>
      <w:r w:rsidRPr="002374BC">
        <w:rPr>
          <w:rFonts w:asciiTheme="majorHAnsi" w:hAnsiTheme="majorHAnsi" w:cstheme="majorHAnsi"/>
          <w:sz w:val="22"/>
        </w:rPr>
        <w:t>Szolgáltató feladata, míg a népegészségügyi rendszer fejlesztéséért és a népegészségügyi szolgáltatások koordinálásáért az Angol Népegészségügyi Intézet felel.</w:t>
      </w:r>
      <w:r w:rsidR="008C6D14">
        <w:rPr>
          <w:rFonts w:asciiTheme="majorHAnsi" w:hAnsiTheme="majorHAnsi" w:cstheme="majorHAnsi"/>
          <w:sz w:val="22"/>
          <w:vertAlign w:val="superscript"/>
        </w:rPr>
        <w:t>2</w:t>
      </w:r>
      <w:r w:rsidR="008C6D14" w:rsidRPr="002374BC">
        <w:rPr>
          <w:rFonts w:asciiTheme="majorHAnsi" w:hAnsiTheme="majorHAnsi" w:cstheme="majorHAnsi"/>
          <w:sz w:val="22"/>
        </w:rPr>
        <w:t xml:space="preserve"> </w:t>
      </w:r>
    </w:p>
    <w:p w14:paraId="4D4BC463" w14:textId="331BD2AC" w:rsidR="002374BC" w:rsidRDefault="002374BC" w:rsidP="002374BC">
      <w:pPr>
        <w:spacing w:line="280" w:lineRule="exact"/>
        <w:jc w:val="both"/>
        <w:rPr>
          <w:rFonts w:asciiTheme="majorHAnsi" w:hAnsiTheme="majorHAnsi" w:cstheme="majorHAnsi"/>
          <w:sz w:val="22"/>
        </w:rPr>
      </w:pPr>
    </w:p>
    <w:p w14:paraId="4D6DD199" w14:textId="77777777" w:rsidR="009C7EE2" w:rsidRPr="002374BC" w:rsidRDefault="009C7EE2" w:rsidP="002374BC">
      <w:pPr>
        <w:spacing w:line="280" w:lineRule="exact"/>
        <w:jc w:val="both"/>
        <w:rPr>
          <w:rFonts w:asciiTheme="majorHAnsi" w:hAnsiTheme="majorHAnsi" w:cstheme="majorHAnsi"/>
          <w:sz w:val="22"/>
        </w:rPr>
      </w:pPr>
    </w:p>
    <w:p w14:paraId="6EB9D6EA" w14:textId="77777777" w:rsidR="002374BC" w:rsidRPr="009C7EE2" w:rsidRDefault="002374BC" w:rsidP="009C7EE2">
      <w:pPr>
        <w:spacing w:line="280" w:lineRule="exact"/>
        <w:rPr>
          <w:rFonts w:asciiTheme="majorHAnsi" w:hAnsiTheme="majorHAnsi" w:cstheme="majorHAnsi"/>
          <w:b/>
          <w:color w:val="006699"/>
          <w:sz w:val="24"/>
        </w:rPr>
      </w:pPr>
      <w:bookmarkStart w:id="5" w:name="_Toc507945644"/>
      <w:r w:rsidRPr="009C7EE2">
        <w:rPr>
          <w:rFonts w:asciiTheme="majorHAnsi" w:hAnsiTheme="majorHAnsi" w:cstheme="majorHAnsi"/>
          <w:b/>
          <w:color w:val="006699"/>
          <w:sz w:val="24"/>
        </w:rPr>
        <w:t>ORSZÁGOS SZINTEN MŰKÖDŐ SZERVEZETEK</w:t>
      </w:r>
      <w:bookmarkEnd w:id="5"/>
    </w:p>
    <w:p w14:paraId="6A76BDC0" w14:textId="77777777" w:rsidR="002374BC" w:rsidRPr="002374BC" w:rsidRDefault="002374BC" w:rsidP="002374BC">
      <w:pPr>
        <w:spacing w:line="280" w:lineRule="exact"/>
        <w:jc w:val="both"/>
        <w:rPr>
          <w:rFonts w:asciiTheme="majorHAnsi" w:hAnsiTheme="majorHAnsi" w:cstheme="majorHAnsi"/>
          <w:sz w:val="22"/>
        </w:rPr>
      </w:pPr>
    </w:p>
    <w:p w14:paraId="685A5A92" w14:textId="77777777" w:rsidR="002374BC" w:rsidRPr="002374BC" w:rsidRDefault="002374BC" w:rsidP="002374BC">
      <w:pPr>
        <w:spacing w:line="280" w:lineRule="exact"/>
        <w:jc w:val="both"/>
        <w:rPr>
          <w:rFonts w:asciiTheme="majorHAnsi" w:hAnsiTheme="majorHAnsi" w:cstheme="majorHAnsi"/>
          <w:b/>
          <w:sz w:val="22"/>
        </w:rPr>
      </w:pPr>
      <w:r w:rsidRPr="002374BC">
        <w:rPr>
          <w:rFonts w:asciiTheme="majorHAnsi" w:hAnsiTheme="majorHAnsi" w:cstheme="majorHAnsi"/>
          <w:b/>
          <w:sz w:val="22"/>
        </w:rPr>
        <w:t>Kormányzati szervezetek</w:t>
      </w:r>
    </w:p>
    <w:p w14:paraId="6D517B7D" w14:textId="77777777" w:rsidR="002374BC" w:rsidRPr="002374BC" w:rsidRDefault="002374BC" w:rsidP="002374BC">
      <w:pPr>
        <w:spacing w:line="280" w:lineRule="exact"/>
        <w:jc w:val="both"/>
        <w:rPr>
          <w:rFonts w:asciiTheme="majorHAnsi" w:hAnsiTheme="majorHAnsi" w:cstheme="majorHAnsi"/>
          <w:sz w:val="22"/>
        </w:rPr>
      </w:pPr>
    </w:p>
    <w:p w14:paraId="69FB4C30" w14:textId="0176EEF5"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Az </w:t>
      </w:r>
      <w:r w:rsidRPr="002374BC">
        <w:rPr>
          <w:rFonts w:asciiTheme="majorHAnsi" w:hAnsiTheme="majorHAnsi" w:cstheme="majorHAnsi"/>
          <w:i/>
          <w:sz w:val="22"/>
        </w:rPr>
        <w:t>Egészségügyi Minisztérium</w:t>
      </w:r>
      <w:r w:rsidRPr="002374BC">
        <w:rPr>
          <w:rFonts w:asciiTheme="majorHAnsi" w:hAnsiTheme="majorHAnsi" w:cstheme="majorHAnsi"/>
          <w:sz w:val="22"/>
        </w:rPr>
        <w:t xml:space="preserve"> feladata az egészséggel kapcsolatos jogszabály- és közpolitika-alkotás, a stratégiák és prioritások megfogalmazása, valamint az egészség szektorokon átívelő képviselete.</w:t>
      </w:r>
      <w:r w:rsidR="008C6D14">
        <w:rPr>
          <w:rFonts w:asciiTheme="majorHAnsi" w:hAnsiTheme="majorHAnsi" w:cstheme="majorHAnsi"/>
          <w:sz w:val="22"/>
          <w:vertAlign w:val="superscript"/>
        </w:rPr>
        <w:t>2</w:t>
      </w:r>
      <w:r w:rsidRPr="002374BC">
        <w:rPr>
          <w:rFonts w:asciiTheme="majorHAnsi" w:hAnsiTheme="majorHAnsi" w:cstheme="majorHAnsi"/>
          <w:sz w:val="22"/>
        </w:rPr>
        <w:t xml:space="preserve"> </w:t>
      </w:r>
    </w:p>
    <w:p w14:paraId="68A6CF49" w14:textId="2B5EA357"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Az </w:t>
      </w:r>
      <w:r w:rsidRPr="002374BC">
        <w:rPr>
          <w:rFonts w:asciiTheme="majorHAnsi" w:hAnsiTheme="majorHAnsi" w:cstheme="majorHAnsi"/>
          <w:i/>
          <w:sz w:val="22"/>
        </w:rPr>
        <w:t>Angol Népegészségügyi Intézet</w:t>
      </w:r>
      <w:r w:rsidRPr="002374BC">
        <w:rPr>
          <w:rFonts w:asciiTheme="majorHAnsi" w:hAnsiTheme="majorHAnsi" w:cstheme="majorHAnsi"/>
          <w:b/>
          <w:sz w:val="22"/>
        </w:rPr>
        <w:t xml:space="preserve"> </w:t>
      </w:r>
      <w:r w:rsidRPr="002374BC">
        <w:rPr>
          <w:rFonts w:asciiTheme="majorHAnsi" w:hAnsiTheme="majorHAnsi" w:cstheme="majorHAnsi"/>
          <w:sz w:val="22"/>
        </w:rPr>
        <w:t xml:space="preserve">egy szervezetbe integrálja a korábban működő népegészségügyi </w:t>
      </w:r>
      <w:r w:rsidR="009C7EE2">
        <w:rPr>
          <w:rFonts w:asciiTheme="majorHAnsi" w:hAnsiTheme="majorHAnsi" w:cstheme="majorHAnsi"/>
          <w:sz w:val="22"/>
        </w:rPr>
        <w:br/>
      </w:r>
      <w:r w:rsidRPr="002374BC">
        <w:rPr>
          <w:rFonts w:asciiTheme="majorHAnsi" w:hAnsiTheme="majorHAnsi" w:cstheme="majorHAnsi"/>
          <w:sz w:val="22"/>
        </w:rPr>
        <w:t xml:space="preserve">intézmények és hivatalok feladatait és funkcióit, és ellátja valamennyi népegészségügyi terület </w:t>
      </w:r>
      <w:r w:rsidR="00187629">
        <w:rPr>
          <w:rFonts w:asciiTheme="majorHAnsi" w:hAnsiTheme="majorHAnsi" w:cstheme="majorHAnsi"/>
          <w:sz w:val="22"/>
        </w:rPr>
        <w:br/>
      </w:r>
      <w:r w:rsidRPr="002374BC">
        <w:rPr>
          <w:rFonts w:asciiTheme="majorHAnsi" w:hAnsiTheme="majorHAnsi" w:cstheme="majorHAnsi"/>
          <w:sz w:val="22"/>
        </w:rPr>
        <w:t>felügyeletét és irányítását.</w:t>
      </w:r>
      <w:bookmarkStart w:id="6" w:name="_Ref511902094"/>
      <w:r w:rsidRPr="002374BC">
        <w:rPr>
          <w:rStyle w:val="Vgjegyzet-hivatkozs"/>
          <w:rFonts w:asciiTheme="majorHAnsi" w:hAnsiTheme="majorHAnsi" w:cstheme="majorHAnsi"/>
          <w:sz w:val="22"/>
        </w:rPr>
        <w:endnoteReference w:id="6"/>
      </w:r>
      <w:bookmarkEnd w:id="6"/>
      <w:r w:rsidRPr="002374BC">
        <w:rPr>
          <w:rFonts w:asciiTheme="majorHAnsi" w:hAnsiTheme="majorHAnsi" w:cstheme="majorHAnsi"/>
          <w:sz w:val="22"/>
        </w:rPr>
        <w:t xml:space="preserve"> Az intézet kutató- és módszertani központként is működik, feladata a lakosság egészségi állapotának és az azt befolyásoló tényezőknek a monitorozása, útmutatók </w:t>
      </w:r>
      <w:r w:rsidR="00187629">
        <w:rPr>
          <w:rFonts w:asciiTheme="majorHAnsi" w:hAnsiTheme="majorHAnsi" w:cstheme="majorHAnsi"/>
          <w:sz w:val="22"/>
        </w:rPr>
        <w:br/>
      </w:r>
      <w:r w:rsidRPr="002374BC">
        <w:rPr>
          <w:rFonts w:asciiTheme="majorHAnsi" w:hAnsiTheme="majorHAnsi" w:cstheme="majorHAnsi"/>
          <w:sz w:val="22"/>
        </w:rPr>
        <w:t>kidolgozása, részvétel az országos stratégiák alkotásában. Az intézet feladata továbbá a tanácsadás és támogatás az NHS számára az egyes egészségfejlesztési szolgál</w:t>
      </w:r>
      <w:r w:rsidR="00E53B0A">
        <w:rPr>
          <w:rFonts w:asciiTheme="majorHAnsi" w:hAnsiTheme="majorHAnsi" w:cstheme="majorHAnsi"/>
          <w:sz w:val="22"/>
        </w:rPr>
        <w:t>-</w:t>
      </w:r>
      <w:r w:rsidRPr="002374BC">
        <w:rPr>
          <w:rFonts w:asciiTheme="majorHAnsi" w:hAnsiTheme="majorHAnsi" w:cstheme="majorHAnsi"/>
          <w:sz w:val="22"/>
        </w:rPr>
        <w:t xml:space="preserve">tatásokkal kapcsolatban, </w:t>
      </w:r>
      <w:r w:rsidR="00187629">
        <w:rPr>
          <w:rFonts w:asciiTheme="majorHAnsi" w:hAnsiTheme="majorHAnsi" w:cstheme="majorHAnsi"/>
          <w:sz w:val="22"/>
        </w:rPr>
        <w:br/>
      </w:r>
      <w:r w:rsidRPr="002374BC">
        <w:rPr>
          <w:rFonts w:asciiTheme="majorHAnsi" w:hAnsiTheme="majorHAnsi" w:cstheme="majorHAnsi"/>
          <w:sz w:val="22"/>
        </w:rPr>
        <w:t>valamint a magatartás-tudomány eredményeinek gyakorlati alkalmazása a viselkedésváltozás elérése érdekében. Az Angol Népegészségügyi Intézet aktív szerepet vállal a kormányzati, gazdasági és civil szervezetek, valamint a különböző szektorokban működő szervezetek együttműködésének ösztönzésében, közös programok megvalósításában. A szervezetet az Egészségügyi Minisztérium finanszírozza, ügyvezető igazgatója az egészségügyi miniszternek tartozik beszámolási kötelezettséggel.</w:t>
      </w:r>
      <w:r w:rsidRPr="002374BC">
        <w:rPr>
          <w:rFonts w:asciiTheme="majorHAnsi" w:hAnsiTheme="majorHAnsi" w:cstheme="majorHAnsi"/>
          <w:sz w:val="22"/>
          <w:vertAlign w:val="superscript"/>
        </w:rPr>
        <w:fldChar w:fldCharType="begin"/>
      </w:r>
      <w:r w:rsidRPr="002374BC">
        <w:rPr>
          <w:rFonts w:asciiTheme="majorHAnsi" w:hAnsiTheme="majorHAnsi" w:cstheme="majorHAnsi"/>
          <w:sz w:val="22"/>
          <w:vertAlign w:val="superscript"/>
        </w:rPr>
        <w:instrText xml:space="preserve"> NOTEREF _Ref511902094 \h  \* MERGEFORMAT </w:instrText>
      </w:r>
      <w:r w:rsidRPr="002374BC">
        <w:rPr>
          <w:rFonts w:asciiTheme="majorHAnsi" w:hAnsiTheme="majorHAnsi" w:cstheme="majorHAnsi"/>
          <w:sz w:val="22"/>
          <w:vertAlign w:val="superscript"/>
        </w:rPr>
      </w:r>
      <w:r w:rsidRPr="002374BC">
        <w:rPr>
          <w:rFonts w:asciiTheme="majorHAnsi" w:hAnsiTheme="majorHAnsi" w:cstheme="majorHAnsi"/>
          <w:sz w:val="22"/>
          <w:vertAlign w:val="superscript"/>
        </w:rPr>
        <w:fldChar w:fldCharType="separate"/>
      </w:r>
      <w:r w:rsidR="00D43660">
        <w:rPr>
          <w:rFonts w:asciiTheme="majorHAnsi" w:hAnsiTheme="majorHAnsi" w:cstheme="majorHAnsi"/>
          <w:sz w:val="22"/>
          <w:vertAlign w:val="superscript"/>
        </w:rPr>
        <w:t>5</w:t>
      </w:r>
      <w:r w:rsidRPr="002374BC">
        <w:rPr>
          <w:rFonts w:asciiTheme="majorHAnsi" w:hAnsiTheme="majorHAnsi" w:cstheme="majorHAnsi"/>
          <w:sz w:val="22"/>
          <w:vertAlign w:val="superscript"/>
        </w:rPr>
        <w:fldChar w:fldCharType="end"/>
      </w:r>
      <w:r w:rsidRPr="002374BC">
        <w:rPr>
          <w:rFonts w:asciiTheme="majorHAnsi" w:hAnsiTheme="majorHAnsi" w:cstheme="majorHAnsi"/>
        </w:rPr>
        <w:t xml:space="preserve"> </w:t>
      </w:r>
    </w:p>
    <w:p w14:paraId="245787F9" w14:textId="4D0826C2" w:rsidR="000D404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Az </w:t>
      </w:r>
      <w:r w:rsidRPr="002374BC">
        <w:rPr>
          <w:rFonts w:asciiTheme="majorHAnsi" w:hAnsiTheme="majorHAnsi" w:cstheme="majorHAnsi"/>
          <w:i/>
          <w:sz w:val="22"/>
        </w:rPr>
        <w:t>Élelmiszerbiztonsági Hatóság</w:t>
      </w:r>
      <w:r w:rsidRPr="002374BC">
        <w:rPr>
          <w:rFonts w:asciiTheme="majorHAnsi" w:hAnsiTheme="majorHAnsi" w:cstheme="majorHAnsi"/>
          <w:sz w:val="22"/>
        </w:rPr>
        <w:t xml:space="preserve"> feladata a lakos</w:t>
      </w:r>
      <w:r w:rsidR="000D404C">
        <w:rPr>
          <w:rFonts w:asciiTheme="majorHAnsi" w:hAnsiTheme="majorHAnsi" w:cstheme="majorHAnsi"/>
          <w:sz w:val="22"/>
        </w:rPr>
        <w:t>-</w:t>
      </w:r>
      <w:r w:rsidR="000D404C">
        <w:rPr>
          <w:rFonts w:asciiTheme="majorHAnsi" w:hAnsiTheme="majorHAnsi" w:cstheme="majorHAnsi"/>
          <w:sz w:val="22"/>
        </w:rPr>
        <w:br/>
      </w:r>
    </w:p>
    <w:p w14:paraId="626B1B67" w14:textId="41C10131" w:rsidR="002374BC" w:rsidRDefault="002374BC" w:rsidP="002374BC">
      <w:pPr>
        <w:spacing w:line="280" w:lineRule="exact"/>
        <w:jc w:val="both"/>
        <w:rPr>
          <w:rFonts w:asciiTheme="majorHAnsi" w:hAnsiTheme="majorHAnsi" w:cstheme="majorHAnsi"/>
          <w:sz w:val="22"/>
        </w:rPr>
      </w:pPr>
      <w:proofErr w:type="spellStart"/>
      <w:r w:rsidRPr="002374BC">
        <w:rPr>
          <w:rFonts w:asciiTheme="majorHAnsi" w:hAnsiTheme="majorHAnsi" w:cstheme="majorHAnsi"/>
          <w:sz w:val="22"/>
        </w:rPr>
        <w:t>ság</w:t>
      </w:r>
      <w:proofErr w:type="spellEnd"/>
      <w:r w:rsidRPr="002374BC">
        <w:rPr>
          <w:rFonts w:asciiTheme="majorHAnsi" w:hAnsiTheme="majorHAnsi" w:cstheme="majorHAnsi"/>
          <w:sz w:val="22"/>
        </w:rPr>
        <w:t xml:space="preserve"> egészségének és a fogyasztók érdekeinek védelme az élelmezéssel, táplálkozással kapcsolatban. Ennek során a hatóság felügyeli a területtel </w:t>
      </w:r>
      <w:r w:rsidR="009055EB">
        <w:rPr>
          <w:rFonts w:asciiTheme="majorHAnsi" w:hAnsiTheme="majorHAnsi" w:cstheme="majorHAnsi"/>
          <w:sz w:val="22"/>
        </w:rPr>
        <w:br/>
      </w:r>
      <w:r w:rsidRPr="002374BC">
        <w:rPr>
          <w:rFonts w:asciiTheme="majorHAnsi" w:hAnsiTheme="majorHAnsi" w:cstheme="majorHAnsi"/>
          <w:sz w:val="22"/>
        </w:rPr>
        <w:t>kapcsolatos szabályok betartását, panaszokat vizsgál ki, valamint informálja a lakosságot az élelmiszerbiztonsággal és a táplálkozással kapcsolatos ügyekben.</w:t>
      </w:r>
    </w:p>
    <w:p w14:paraId="7B4EE6AD" w14:textId="77777777" w:rsidR="00187629" w:rsidRPr="002374BC" w:rsidRDefault="00187629" w:rsidP="002374BC">
      <w:pPr>
        <w:spacing w:line="280" w:lineRule="exact"/>
        <w:jc w:val="both"/>
        <w:rPr>
          <w:rFonts w:asciiTheme="majorHAnsi" w:hAnsiTheme="majorHAnsi" w:cstheme="majorHAnsi"/>
          <w:sz w:val="22"/>
        </w:rPr>
      </w:pPr>
    </w:p>
    <w:p w14:paraId="28D24444" w14:textId="77777777" w:rsidR="002374BC" w:rsidRPr="002374BC" w:rsidRDefault="002374BC" w:rsidP="002374BC">
      <w:pPr>
        <w:spacing w:line="280" w:lineRule="exact"/>
        <w:jc w:val="both"/>
        <w:rPr>
          <w:rFonts w:asciiTheme="majorHAnsi" w:hAnsiTheme="majorHAnsi" w:cstheme="majorHAnsi"/>
          <w:b/>
          <w:sz w:val="22"/>
        </w:rPr>
      </w:pPr>
      <w:r w:rsidRPr="002374BC">
        <w:rPr>
          <w:rFonts w:asciiTheme="majorHAnsi" w:hAnsiTheme="majorHAnsi" w:cstheme="majorHAnsi"/>
          <w:b/>
          <w:sz w:val="22"/>
        </w:rPr>
        <w:t>Szakmai szervezetek és testületek</w:t>
      </w:r>
    </w:p>
    <w:p w14:paraId="2591AFB5" w14:textId="77777777" w:rsidR="002374BC" w:rsidRPr="002374BC" w:rsidRDefault="002374BC" w:rsidP="002374BC">
      <w:pPr>
        <w:spacing w:line="280" w:lineRule="exact"/>
        <w:jc w:val="both"/>
        <w:rPr>
          <w:rFonts w:asciiTheme="majorHAnsi" w:hAnsiTheme="majorHAnsi" w:cstheme="majorHAnsi"/>
          <w:sz w:val="22"/>
        </w:rPr>
      </w:pPr>
    </w:p>
    <w:p w14:paraId="610E85C6" w14:textId="3FD5847B"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w:t>
      </w:r>
      <w:r w:rsidRPr="002374BC">
        <w:rPr>
          <w:rFonts w:asciiTheme="majorHAnsi" w:hAnsiTheme="majorHAnsi" w:cstheme="majorHAnsi"/>
          <w:i/>
          <w:sz w:val="22"/>
        </w:rPr>
        <w:t>Népegészségügyi Vezetők Szövetsége</w:t>
      </w:r>
      <w:r w:rsidRPr="002374BC">
        <w:rPr>
          <w:rFonts w:asciiTheme="majorHAnsi" w:hAnsiTheme="majorHAnsi" w:cstheme="majorHAnsi"/>
          <w:sz w:val="22"/>
        </w:rPr>
        <w:t xml:space="preserve"> az Egyesült Királyság népegészségügyi igazgatóinak reprezentatív testülete. A szervezet működésének célja a </w:t>
      </w:r>
      <w:r w:rsidR="009C7EE2">
        <w:rPr>
          <w:rFonts w:asciiTheme="majorHAnsi" w:hAnsiTheme="majorHAnsi" w:cstheme="majorHAnsi"/>
          <w:sz w:val="22"/>
        </w:rPr>
        <w:br/>
      </w:r>
      <w:r w:rsidRPr="002374BC">
        <w:rPr>
          <w:rFonts w:asciiTheme="majorHAnsi" w:hAnsiTheme="majorHAnsi" w:cstheme="majorHAnsi"/>
          <w:sz w:val="22"/>
        </w:rPr>
        <w:t xml:space="preserve">lakosság egészségének javítása és védelme, amit a következő módokon igyekszik biztosítani: tanácsadás a népegészségügyi szakpolitikákról és hozzá kapcsolódó jogszabályokról; támogató hálózatok működésének elősegítése; fejlesztési szükségletek azonosítása. A szövetség támogatja az átfogó, </w:t>
      </w:r>
      <w:r w:rsidR="009C7EE2">
        <w:rPr>
          <w:rFonts w:asciiTheme="majorHAnsi" w:hAnsiTheme="majorHAnsi" w:cstheme="majorHAnsi"/>
          <w:sz w:val="22"/>
        </w:rPr>
        <w:br/>
      </w:r>
      <w:r w:rsidRPr="002374BC">
        <w:rPr>
          <w:rFonts w:asciiTheme="majorHAnsi" w:hAnsiTheme="majorHAnsi" w:cstheme="majorHAnsi"/>
          <w:sz w:val="22"/>
        </w:rPr>
        <w:t xml:space="preserve">méltányos népegészségügyi politikák kialakítását. </w:t>
      </w:r>
    </w:p>
    <w:p w14:paraId="052EE0AA" w14:textId="2E10EE95"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A </w:t>
      </w:r>
      <w:r w:rsidRPr="002374BC">
        <w:rPr>
          <w:rFonts w:asciiTheme="majorHAnsi" w:hAnsiTheme="majorHAnsi" w:cstheme="majorHAnsi"/>
          <w:i/>
          <w:sz w:val="22"/>
        </w:rPr>
        <w:t>Népegészségügyi Testület</w:t>
      </w:r>
      <w:r w:rsidRPr="002374BC">
        <w:rPr>
          <w:rFonts w:asciiTheme="majorHAnsi" w:hAnsiTheme="majorHAnsi" w:cstheme="majorHAnsi"/>
          <w:sz w:val="22"/>
        </w:rPr>
        <w:t xml:space="preserve"> az Egyesült Királyság népegészségügyi szakembereinek testülete. Átfogó feladata a társadalom egészségének és jóllétének előmozdítása és védelme azáltal, hogy vezető </w:t>
      </w:r>
      <w:r w:rsidR="009055EB">
        <w:rPr>
          <w:rFonts w:asciiTheme="majorHAnsi" w:hAnsiTheme="majorHAnsi" w:cstheme="majorHAnsi"/>
          <w:sz w:val="22"/>
        </w:rPr>
        <w:br/>
      </w:r>
      <w:r w:rsidRPr="002374BC">
        <w:rPr>
          <w:rFonts w:asciiTheme="majorHAnsi" w:hAnsiTheme="majorHAnsi" w:cstheme="majorHAnsi"/>
          <w:sz w:val="22"/>
        </w:rPr>
        <w:t xml:space="preserve">szerepet játszik a hatékony népegészségügyi munkaerő biztosítása, a népegészségügyi ismeretek népszerűsítése és az egészség legjobb feltételeinek biztosítása terén. Tevékenységének fő célja a </w:t>
      </w:r>
      <w:r w:rsidR="009055EB">
        <w:rPr>
          <w:rFonts w:asciiTheme="majorHAnsi" w:hAnsiTheme="majorHAnsi" w:cstheme="majorHAnsi"/>
          <w:sz w:val="22"/>
        </w:rPr>
        <w:br/>
      </w:r>
      <w:r w:rsidRPr="002374BC">
        <w:rPr>
          <w:rFonts w:asciiTheme="majorHAnsi" w:hAnsiTheme="majorHAnsi" w:cstheme="majorHAnsi"/>
          <w:sz w:val="22"/>
        </w:rPr>
        <w:t xml:space="preserve">népegészségügyi szakmai kompetencia és gyakorlat fejlesztése, oktatási és szakmai standardok </w:t>
      </w:r>
      <w:r w:rsidR="009055EB">
        <w:rPr>
          <w:rFonts w:asciiTheme="majorHAnsi" w:hAnsiTheme="majorHAnsi" w:cstheme="majorHAnsi"/>
          <w:sz w:val="22"/>
        </w:rPr>
        <w:br/>
      </w:r>
      <w:r w:rsidRPr="002374BC">
        <w:rPr>
          <w:rFonts w:asciiTheme="majorHAnsi" w:hAnsiTheme="majorHAnsi" w:cstheme="majorHAnsi"/>
          <w:sz w:val="22"/>
        </w:rPr>
        <w:t>kidolgozása, az egészségpolitika és érdekképviselet előmozdítása.</w:t>
      </w:r>
    </w:p>
    <w:p w14:paraId="242DF58F" w14:textId="77777777" w:rsidR="000D404C" w:rsidRDefault="002374BC" w:rsidP="002374BC">
      <w:pPr>
        <w:spacing w:line="280" w:lineRule="exact"/>
        <w:jc w:val="both"/>
        <w:rPr>
          <w:rFonts w:asciiTheme="majorHAnsi" w:hAnsiTheme="majorHAnsi" w:cstheme="majorHAnsi"/>
          <w:i/>
          <w:sz w:val="22"/>
        </w:rPr>
      </w:pPr>
      <w:r w:rsidRPr="002374BC">
        <w:rPr>
          <w:rFonts w:asciiTheme="majorHAnsi" w:hAnsiTheme="majorHAnsi" w:cstheme="majorHAnsi"/>
          <w:sz w:val="22"/>
        </w:rPr>
        <w:t xml:space="preserve">A </w:t>
      </w:r>
      <w:r w:rsidRPr="002374BC">
        <w:rPr>
          <w:rFonts w:asciiTheme="majorHAnsi" w:hAnsiTheme="majorHAnsi" w:cstheme="majorHAnsi"/>
          <w:i/>
          <w:sz w:val="22"/>
        </w:rPr>
        <w:t>Helyi Önkormányzatok Szövetségének</w:t>
      </w:r>
      <w:r w:rsidRPr="002374BC">
        <w:rPr>
          <w:rFonts w:asciiTheme="majorHAnsi" w:hAnsiTheme="majorHAnsi" w:cstheme="majorHAnsi"/>
          <w:sz w:val="22"/>
        </w:rPr>
        <w:t xml:space="preserve"> fő célja, hogy az önkormányzatok számára fontos kérdésekben befolyásoljon politikai </w:t>
      </w:r>
      <w:proofErr w:type="gramStart"/>
      <w:r w:rsidRPr="002374BC">
        <w:rPr>
          <w:rFonts w:asciiTheme="majorHAnsi" w:hAnsiTheme="majorHAnsi" w:cstheme="majorHAnsi"/>
          <w:sz w:val="22"/>
        </w:rPr>
        <w:t>döntéseket</w:t>
      </w:r>
      <w:proofErr w:type="gramEnd"/>
      <w:r w:rsidRPr="002374BC">
        <w:rPr>
          <w:rFonts w:asciiTheme="majorHAnsi" w:hAnsiTheme="majorHAnsi" w:cstheme="majorHAnsi"/>
          <w:sz w:val="22"/>
        </w:rPr>
        <w:t xml:space="preserve"> valamint hogy helyi megoldásokat nyújtson a felmerülő problémákra. A szövetség számos ingyenes </w:t>
      </w:r>
      <w:r w:rsidR="009055EB">
        <w:rPr>
          <w:rFonts w:asciiTheme="majorHAnsi" w:hAnsiTheme="majorHAnsi" w:cstheme="majorHAnsi"/>
          <w:sz w:val="22"/>
        </w:rPr>
        <w:br/>
      </w:r>
      <w:r w:rsidRPr="002374BC">
        <w:rPr>
          <w:rFonts w:asciiTheme="majorHAnsi" w:hAnsiTheme="majorHAnsi" w:cstheme="majorHAnsi"/>
          <w:sz w:val="22"/>
        </w:rPr>
        <w:t xml:space="preserve">támogatást nyújt az önkormányzatok számára. Rendszeresen szervez és támogat vezetőképzési programokat, valamint a speciális szolgáltatási területekre (például sport, kultúra, egészségügy, turisztika, népegészségügy) szabott programokat. A népegészségügy 2013-as átstrukturálása nyomán a helyi önkormányzatok hatásköre bővült a </w:t>
      </w:r>
      <w:r w:rsidR="009055EB">
        <w:rPr>
          <w:rFonts w:asciiTheme="majorHAnsi" w:hAnsiTheme="majorHAnsi" w:cstheme="majorHAnsi"/>
          <w:sz w:val="22"/>
        </w:rPr>
        <w:br/>
      </w:r>
      <w:r w:rsidRPr="002374BC">
        <w:rPr>
          <w:rFonts w:asciiTheme="majorHAnsi" w:hAnsiTheme="majorHAnsi" w:cstheme="majorHAnsi"/>
          <w:sz w:val="22"/>
        </w:rPr>
        <w:t xml:space="preserve">népegészségügyi feladatok ellátására vonatkozóan. A szövetség egyedülálló lehetőséget lát arra, hogy megváltoztassa a hangsúlyokat a betegségek </w:t>
      </w:r>
      <w:r w:rsidR="00187629">
        <w:rPr>
          <w:rFonts w:asciiTheme="majorHAnsi" w:hAnsiTheme="majorHAnsi" w:cstheme="majorHAnsi"/>
          <w:sz w:val="22"/>
        </w:rPr>
        <w:br/>
      </w:r>
      <w:r w:rsidRPr="002374BC">
        <w:rPr>
          <w:rFonts w:asciiTheme="majorHAnsi" w:hAnsiTheme="majorHAnsi" w:cstheme="majorHAnsi"/>
          <w:sz w:val="22"/>
        </w:rPr>
        <w:t>kezelése, az egészség és a jóllét aktív támogatása tekintetében.</w:t>
      </w:r>
      <w:bookmarkStart w:id="7" w:name="_Ref502444599"/>
      <w:r w:rsidRPr="002374BC">
        <w:rPr>
          <w:rStyle w:val="Vgjegyzet-hivatkozs"/>
          <w:rFonts w:asciiTheme="majorHAnsi" w:hAnsiTheme="majorHAnsi" w:cstheme="majorHAnsi"/>
          <w:sz w:val="22"/>
        </w:rPr>
        <w:endnoteReference w:id="7"/>
      </w:r>
      <w:bookmarkEnd w:id="7"/>
      <w:r w:rsidRPr="002374BC">
        <w:rPr>
          <w:rFonts w:asciiTheme="majorHAnsi" w:hAnsiTheme="majorHAnsi" w:cstheme="majorHAnsi"/>
          <w:sz w:val="22"/>
        </w:rPr>
        <w:t xml:space="preserve"> A </w:t>
      </w:r>
      <w:r w:rsidRPr="002374BC">
        <w:rPr>
          <w:rFonts w:asciiTheme="majorHAnsi" w:hAnsiTheme="majorHAnsi" w:cstheme="majorHAnsi"/>
          <w:i/>
          <w:sz w:val="22"/>
        </w:rPr>
        <w:t>Királyi Népegészségügyi Társasá</w:t>
      </w:r>
      <w:r w:rsidR="000D404C">
        <w:rPr>
          <w:rFonts w:asciiTheme="majorHAnsi" w:hAnsiTheme="majorHAnsi" w:cstheme="majorHAnsi"/>
          <w:i/>
          <w:sz w:val="22"/>
        </w:rPr>
        <w:t xml:space="preserve">g </w:t>
      </w:r>
      <w:r w:rsidR="000D404C">
        <w:rPr>
          <w:rFonts w:asciiTheme="majorHAnsi" w:hAnsiTheme="majorHAnsi" w:cstheme="majorHAnsi"/>
          <w:i/>
          <w:sz w:val="22"/>
        </w:rPr>
        <w:br/>
      </w:r>
    </w:p>
    <w:p w14:paraId="6E74381D" w14:textId="57B05EB4" w:rsid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lastRenderedPageBreak/>
        <w:t>független, több tudományágat képviselő társaság, célja a lakosság egészségének és jóllétének fejlesztése. Tevékenysége érinti a közpolitika érzékenyítését, programok megvalósítását, valamint az oktatási területet. Közösségeket és egyéneket támogat abban, hogy azok egészségesebben éljenek. A szervezet nagy hangsúlyt fektet arra, hogy a társadalom figyelme a népegészségügyi kérdésekre irányuljon.</w:t>
      </w:r>
    </w:p>
    <w:p w14:paraId="7B99B049" w14:textId="0980D514"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w:t>
      </w:r>
      <w:r w:rsidRPr="002374BC">
        <w:rPr>
          <w:rFonts w:asciiTheme="majorHAnsi" w:hAnsiTheme="majorHAnsi" w:cstheme="majorHAnsi"/>
          <w:i/>
          <w:sz w:val="22"/>
        </w:rPr>
        <w:t>Társadalom-orvostudományi Társaság</w:t>
      </w:r>
      <w:r w:rsidRPr="002374BC">
        <w:rPr>
          <w:rFonts w:asciiTheme="majorHAnsi" w:hAnsiTheme="majorHAnsi" w:cstheme="majorHAnsi"/>
          <w:sz w:val="22"/>
        </w:rPr>
        <w:t xml:space="preserve"> multidiszciplináris – vezető szakértőket, kutatókat tömörítő – akadémiai társaság. Célja a népesség egészségére vonatkozó ismeretek fejlesztése, valamint társadalomtudományi ismeretek fejlődésének támogatása. Támogatja a betegségmegelőzésre és a </w:t>
      </w:r>
      <w:r w:rsidR="009055EB">
        <w:rPr>
          <w:rFonts w:asciiTheme="majorHAnsi" w:hAnsiTheme="majorHAnsi" w:cstheme="majorHAnsi"/>
          <w:sz w:val="22"/>
        </w:rPr>
        <w:br/>
      </w:r>
      <w:r w:rsidRPr="002374BC">
        <w:rPr>
          <w:rFonts w:asciiTheme="majorHAnsi" w:hAnsiTheme="majorHAnsi" w:cstheme="majorHAnsi"/>
          <w:sz w:val="22"/>
        </w:rPr>
        <w:t xml:space="preserve">lakosság egészségszükségleteire irányuló népegészségügyi kutatásokat, valamint tanulmányozza az egészségügyi szolgáltatások szervezését, </w:t>
      </w:r>
      <w:r w:rsidR="009055EB">
        <w:rPr>
          <w:rFonts w:asciiTheme="majorHAnsi" w:hAnsiTheme="majorHAnsi" w:cstheme="majorHAnsi"/>
          <w:sz w:val="22"/>
        </w:rPr>
        <w:br/>
      </w:r>
      <w:r w:rsidRPr="002374BC">
        <w:rPr>
          <w:rFonts w:asciiTheme="majorHAnsi" w:hAnsiTheme="majorHAnsi" w:cstheme="majorHAnsi"/>
          <w:sz w:val="22"/>
        </w:rPr>
        <w:t>működését.</w:t>
      </w:r>
    </w:p>
    <w:p w14:paraId="520CD52F" w14:textId="2E7B129F"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w:t>
      </w:r>
      <w:r w:rsidRPr="002374BC">
        <w:rPr>
          <w:rFonts w:asciiTheme="majorHAnsi" w:hAnsiTheme="majorHAnsi" w:cstheme="majorHAnsi"/>
          <w:i/>
          <w:sz w:val="22"/>
        </w:rPr>
        <w:t>Népegészségügyi Hálózat</w:t>
      </w:r>
      <w:r w:rsidRPr="002374BC">
        <w:rPr>
          <w:rFonts w:asciiTheme="majorHAnsi" w:hAnsiTheme="majorHAnsi" w:cstheme="majorHAnsi"/>
          <w:sz w:val="22"/>
        </w:rPr>
        <w:t xml:space="preserve"> része számos, országos szinten működő népegészségügy szervezet. A hálózat célja az e területen működő szervezetek együttműködésének támogatása és koordinálása, ismeret- és véleménycsere, valamint közös </w:t>
      </w:r>
      <w:r w:rsidR="009055EB">
        <w:rPr>
          <w:rFonts w:asciiTheme="majorHAnsi" w:hAnsiTheme="majorHAnsi" w:cstheme="majorHAnsi"/>
          <w:sz w:val="22"/>
        </w:rPr>
        <w:br/>
      </w:r>
      <w:r w:rsidRPr="002374BC">
        <w:rPr>
          <w:rFonts w:asciiTheme="majorHAnsi" w:hAnsiTheme="majorHAnsi" w:cstheme="majorHAnsi"/>
          <w:sz w:val="22"/>
        </w:rPr>
        <w:t>állásfoglalás és érdekképviselet megvalósítása a stratégiai jellegű kérdésekben.</w:t>
      </w:r>
      <w:r w:rsidR="008C6D14">
        <w:rPr>
          <w:rFonts w:asciiTheme="majorHAnsi" w:hAnsiTheme="majorHAnsi" w:cstheme="majorHAnsi"/>
          <w:sz w:val="22"/>
          <w:vertAlign w:val="superscript"/>
        </w:rPr>
        <w:t>2</w:t>
      </w:r>
      <w:r w:rsidR="008C6D14" w:rsidRPr="002374BC">
        <w:rPr>
          <w:rFonts w:asciiTheme="majorHAnsi" w:hAnsiTheme="majorHAnsi" w:cstheme="majorHAnsi"/>
          <w:sz w:val="22"/>
        </w:rPr>
        <w:t xml:space="preserve"> </w:t>
      </w:r>
    </w:p>
    <w:p w14:paraId="515B3EDF" w14:textId="77777777" w:rsidR="002374BC" w:rsidRPr="002374BC" w:rsidRDefault="002374BC" w:rsidP="002374BC">
      <w:pPr>
        <w:spacing w:line="280" w:lineRule="exact"/>
        <w:jc w:val="both"/>
        <w:rPr>
          <w:rFonts w:asciiTheme="majorHAnsi" w:hAnsiTheme="majorHAnsi" w:cstheme="majorHAnsi"/>
          <w:sz w:val="22"/>
        </w:rPr>
      </w:pPr>
    </w:p>
    <w:p w14:paraId="3487BFD6" w14:textId="77777777" w:rsidR="002374BC" w:rsidRPr="009C7EE2" w:rsidRDefault="002374BC" w:rsidP="002374BC">
      <w:pPr>
        <w:pStyle w:val="Cmsor4"/>
        <w:keepNext w:val="0"/>
        <w:keepLines w:val="0"/>
        <w:numPr>
          <w:ilvl w:val="3"/>
          <w:numId w:val="0"/>
        </w:numPr>
        <w:spacing w:before="0" w:line="280" w:lineRule="exact"/>
        <w:ind w:left="862" w:hanging="862"/>
        <w:jc w:val="both"/>
        <w:rPr>
          <w:rFonts w:cstheme="majorHAnsi"/>
          <w:b/>
          <w:i w:val="0"/>
          <w:color w:val="auto"/>
          <w:sz w:val="22"/>
        </w:rPr>
      </w:pPr>
      <w:r w:rsidRPr="009C7EE2">
        <w:rPr>
          <w:rFonts w:cstheme="majorHAnsi"/>
          <w:b/>
          <w:i w:val="0"/>
          <w:color w:val="auto"/>
          <w:sz w:val="22"/>
        </w:rPr>
        <w:t>Jótékonysági szervezetek</w:t>
      </w:r>
    </w:p>
    <w:p w14:paraId="56D751E1" w14:textId="3B5EFAE6" w:rsidR="002374BC" w:rsidRPr="002374BC" w:rsidRDefault="002374BC" w:rsidP="002374BC">
      <w:pPr>
        <w:spacing w:line="280" w:lineRule="exact"/>
        <w:jc w:val="both"/>
        <w:rPr>
          <w:rFonts w:asciiTheme="majorHAnsi" w:hAnsiTheme="majorHAnsi" w:cstheme="majorHAnsi"/>
          <w:sz w:val="22"/>
        </w:rPr>
      </w:pPr>
    </w:p>
    <w:p w14:paraId="1D6CF61D" w14:textId="152397CB" w:rsidR="002374BC" w:rsidRP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 </w:t>
      </w:r>
      <w:r w:rsidRPr="002374BC">
        <w:rPr>
          <w:rFonts w:asciiTheme="majorHAnsi" w:hAnsiTheme="majorHAnsi" w:cstheme="majorHAnsi"/>
          <w:i/>
          <w:sz w:val="22"/>
        </w:rPr>
        <w:t>Királyi Alapítvány</w:t>
      </w:r>
      <w:r w:rsidRPr="002374BC">
        <w:rPr>
          <w:rFonts w:asciiTheme="majorHAnsi" w:hAnsiTheme="majorHAnsi" w:cstheme="majorHAnsi"/>
          <w:sz w:val="22"/>
        </w:rPr>
        <w:t xml:space="preserve"> független jótékonysági szervezet, az Angliában élők jobb egészségi állapotát, </w:t>
      </w:r>
      <w:r w:rsidR="009C7EE2">
        <w:rPr>
          <w:rFonts w:asciiTheme="majorHAnsi" w:hAnsiTheme="majorHAnsi" w:cstheme="majorHAnsi"/>
          <w:sz w:val="22"/>
        </w:rPr>
        <w:br/>
      </w:r>
      <w:r w:rsidRPr="002374BC">
        <w:rPr>
          <w:rFonts w:asciiTheme="majorHAnsi" w:hAnsiTheme="majorHAnsi" w:cstheme="majorHAnsi"/>
          <w:sz w:val="22"/>
        </w:rPr>
        <w:t xml:space="preserve">illetve jobb egészségügyi ellátását igyekszik támogatni. Víziója szerint az egészségügyi szolgáltatásoknak minden polgár számára elérhetővé kell válniuk. Az alapítvány főként egyéni és vállalati támogatásból működik. </w:t>
      </w:r>
    </w:p>
    <w:p w14:paraId="197C1BC4" w14:textId="77777777" w:rsidR="00AE24CA" w:rsidRPr="002374BC" w:rsidRDefault="00AE24CA" w:rsidP="002374BC">
      <w:pPr>
        <w:spacing w:line="280" w:lineRule="exact"/>
        <w:jc w:val="both"/>
        <w:rPr>
          <w:rFonts w:asciiTheme="majorHAnsi" w:hAnsiTheme="majorHAnsi" w:cstheme="majorHAnsi"/>
          <w:sz w:val="22"/>
        </w:rPr>
      </w:pPr>
    </w:p>
    <w:p w14:paraId="0FB2F56F" w14:textId="77777777" w:rsidR="002374BC" w:rsidRPr="002374BC" w:rsidRDefault="002374BC" w:rsidP="002374BC">
      <w:pPr>
        <w:spacing w:line="280" w:lineRule="exact"/>
        <w:jc w:val="both"/>
        <w:rPr>
          <w:rFonts w:asciiTheme="majorHAnsi" w:hAnsiTheme="majorHAnsi" w:cstheme="majorHAnsi"/>
          <w:b/>
          <w:sz w:val="22"/>
        </w:rPr>
      </w:pPr>
      <w:r w:rsidRPr="002374BC">
        <w:rPr>
          <w:rFonts w:asciiTheme="majorHAnsi" w:hAnsiTheme="majorHAnsi" w:cstheme="majorHAnsi"/>
          <w:b/>
          <w:sz w:val="22"/>
        </w:rPr>
        <w:t>Egyetemek</w:t>
      </w:r>
    </w:p>
    <w:p w14:paraId="5F7E6D94" w14:textId="77777777" w:rsidR="002374BC" w:rsidRPr="002374BC" w:rsidRDefault="002374BC" w:rsidP="002374BC">
      <w:pPr>
        <w:spacing w:line="280" w:lineRule="exact"/>
        <w:jc w:val="both"/>
        <w:rPr>
          <w:rFonts w:asciiTheme="majorHAnsi" w:hAnsiTheme="majorHAnsi" w:cstheme="majorHAnsi"/>
          <w:sz w:val="22"/>
        </w:rPr>
      </w:pPr>
    </w:p>
    <w:p w14:paraId="103EA0D5" w14:textId="118308C3" w:rsidR="002374BC" w:rsidRDefault="002374BC" w:rsidP="002374BC">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Angliában számos egyetemen nyújtanak népegészségügyi képzéseket, valamint végeznek népegészségügyi témájú kutatásokat. A legrangosabb egyetemek közül az </w:t>
      </w:r>
      <w:r w:rsidRPr="002374BC">
        <w:rPr>
          <w:rFonts w:asciiTheme="majorHAnsi" w:hAnsiTheme="majorHAnsi" w:cstheme="majorHAnsi"/>
          <w:i/>
          <w:sz w:val="22"/>
        </w:rPr>
        <w:t>Oxfordi Egyetemen</w:t>
      </w:r>
      <w:r w:rsidRPr="002374BC">
        <w:rPr>
          <w:rFonts w:asciiTheme="majorHAnsi" w:hAnsiTheme="majorHAnsi" w:cstheme="majorHAnsi"/>
          <w:sz w:val="22"/>
        </w:rPr>
        <w:t xml:space="preserve"> (University of Oxford), a </w:t>
      </w:r>
      <w:proofErr w:type="spellStart"/>
      <w:r w:rsidRPr="002374BC">
        <w:rPr>
          <w:rFonts w:asciiTheme="majorHAnsi" w:hAnsiTheme="majorHAnsi" w:cstheme="majorHAnsi"/>
          <w:i/>
          <w:sz w:val="22"/>
        </w:rPr>
        <w:t>Cambridgei</w:t>
      </w:r>
      <w:proofErr w:type="spellEnd"/>
      <w:r w:rsidRPr="002374BC">
        <w:rPr>
          <w:rFonts w:asciiTheme="majorHAnsi" w:hAnsiTheme="majorHAnsi" w:cstheme="majorHAnsi"/>
          <w:i/>
          <w:sz w:val="22"/>
        </w:rPr>
        <w:t xml:space="preserve"> Egyetemen</w:t>
      </w:r>
      <w:r w:rsidRPr="002374BC">
        <w:rPr>
          <w:rFonts w:asciiTheme="majorHAnsi" w:hAnsiTheme="majorHAnsi" w:cstheme="majorHAnsi"/>
          <w:sz w:val="22"/>
        </w:rPr>
        <w:t xml:space="preserve"> (University of Cambridge), a </w:t>
      </w:r>
      <w:proofErr w:type="spellStart"/>
      <w:r w:rsidRPr="002374BC">
        <w:rPr>
          <w:rFonts w:asciiTheme="majorHAnsi" w:hAnsiTheme="majorHAnsi" w:cstheme="majorHAnsi"/>
          <w:i/>
          <w:sz w:val="22"/>
        </w:rPr>
        <w:t>Warwicki</w:t>
      </w:r>
      <w:proofErr w:type="spellEnd"/>
      <w:r w:rsidRPr="002374BC">
        <w:rPr>
          <w:rFonts w:asciiTheme="majorHAnsi" w:hAnsiTheme="majorHAnsi" w:cstheme="majorHAnsi"/>
          <w:i/>
          <w:sz w:val="22"/>
        </w:rPr>
        <w:t xml:space="preserve"> Egyetemen</w:t>
      </w:r>
      <w:r w:rsidRPr="002374BC">
        <w:rPr>
          <w:rFonts w:asciiTheme="majorHAnsi" w:hAnsiTheme="majorHAnsi" w:cstheme="majorHAnsi"/>
          <w:sz w:val="22"/>
        </w:rPr>
        <w:t xml:space="preserve"> (University of </w:t>
      </w:r>
      <w:proofErr w:type="spellStart"/>
      <w:r w:rsidRPr="002374BC">
        <w:rPr>
          <w:rFonts w:asciiTheme="majorHAnsi" w:hAnsiTheme="majorHAnsi" w:cstheme="majorHAnsi"/>
          <w:sz w:val="22"/>
        </w:rPr>
        <w:t>Warwick</w:t>
      </w:r>
      <w:proofErr w:type="spellEnd"/>
      <w:r w:rsidRPr="002374BC">
        <w:rPr>
          <w:rFonts w:asciiTheme="majorHAnsi" w:hAnsiTheme="majorHAnsi" w:cstheme="majorHAnsi"/>
          <w:sz w:val="22"/>
        </w:rPr>
        <w:t xml:space="preserve">) és a </w:t>
      </w:r>
      <w:r w:rsidRPr="002374BC">
        <w:rPr>
          <w:rFonts w:asciiTheme="majorHAnsi" w:hAnsiTheme="majorHAnsi" w:cstheme="majorHAnsi"/>
          <w:i/>
          <w:sz w:val="22"/>
        </w:rPr>
        <w:t>Birminghami Egyetemen</w:t>
      </w:r>
      <w:r w:rsidRPr="002374BC">
        <w:rPr>
          <w:rFonts w:asciiTheme="majorHAnsi" w:hAnsiTheme="majorHAnsi" w:cstheme="majorHAnsi"/>
          <w:sz w:val="22"/>
        </w:rPr>
        <w:t xml:space="preserve"> (University of Birmingham) képeznek népegészségügyi szakembereket.</w:t>
      </w:r>
    </w:p>
    <w:p w14:paraId="6AF3D54A" w14:textId="12324472" w:rsidR="00610BE7" w:rsidRDefault="00610BE7" w:rsidP="002374BC">
      <w:pPr>
        <w:spacing w:line="280" w:lineRule="exact"/>
        <w:jc w:val="both"/>
        <w:rPr>
          <w:rFonts w:asciiTheme="majorHAnsi" w:hAnsiTheme="majorHAnsi" w:cstheme="majorHAnsi"/>
          <w:sz w:val="22"/>
        </w:rPr>
      </w:pPr>
    </w:p>
    <w:p w14:paraId="2D78868F" w14:textId="77777777" w:rsidR="000D404C" w:rsidRPr="002374BC" w:rsidRDefault="000D404C" w:rsidP="002374BC">
      <w:pPr>
        <w:spacing w:line="280" w:lineRule="exact"/>
        <w:jc w:val="both"/>
        <w:rPr>
          <w:rFonts w:asciiTheme="majorHAnsi" w:hAnsiTheme="majorHAnsi" w:cstheme="majorHAnsi"/>
          <w:sz w:val="22"/>
        </w:rPr>
      </w:pPr>
    </w:p>
    <w:p w14:paraId="77BAAA55" w14:textId="77777777" w:rsidR="00AE24CA" w:rsidRPr="009C7EE2" w:rsidRDefault="00AE24CA" w:rsidP="00AE24CA">
      <w:pPr>
        <w:spacing w:line="280" w:lineRule="exact"/>
        <w:rPr>
          <w:rFonts w:asciiTheme="majorHAnsi" w:hAnsiTheme="majorHAnsi" w:cstheme="majorHAnsi"/>
          <w:b/>
          <w:color w:val="006699"/>
          <w:sz w:val="24"/>
        </w:rPr>
      </w:pPr>
      <w:bookmarkStart w:id="8" w:name="_Toc507945645"/>
      <w:r w:rsidRPr="009C7EE2">
        <w:rPr>
          <w:rFonts w:asciiTheme="majorHAnsi" w:hAnsiTheme="majorHAnsi" w:cstheme="majorHAnsi"/>
          <w:b/>
          <w:color w:val="006699"/>
          <w:sz w:val="24"/>
        </w:rPr>
        <w:t>RÉGIÓS SZINTEN MŰKÖDŐ SZERVEZETEK</w:t>
      </w:r>
      <w:bookmarkEnd w:id="8"/>
    </w:p>
    <w:p w14:paraId="4F25890C" w14:textId="77777777" w:rsidR="00AE24CA" w:rsidRPr="002374BC" w:rsidRDefault="00AE24CA" w:rsidP="00AE24CA">
      <w:pPr>
        <w:spacing w:line="280" w:lineRule="exact"/>
        <w:jc w:val="both"/>
        <w:rPr>
          <w:rFonts w:asciiTheme="majorHAnsi" w:hAnsiTheme="majorHAnsi" w:cstheme="majorHAnsi"/>
          <w:sz w:val="22"/>
        </w:rPr>
      </w:pPr>
    </w:p>
    <w:p w14:paraId="6E076919" w14:textId="751EB811" w:rsidR="00AE24CA" w:rsidRDefault="00AE24CA" w:rsidP="00AE24CA">
      <w:pPr>
        <w:spacing w:line="280" w:lineRule="exact"/>
        <w:jc w:val="both"/>
        <w:rPr>
          <w:rFonts w:asciiTheme="majorHAnsi" w:hAnsiTheme="majorHAnsi" w:cstheme="majorHAnsi"/>
          <w:sz w:val="22"/>
        </w:rPr>
      </w:pPr>
      <w:r w:rsidRPr="002374BC">
        <w:rPr>
          <w:rFonts w:asciiTheme="majorHAnsi" w:hAnsiTheme="majorHAnsi" w:cstheme="majorHAnsi"/>
          <w:sz w:val="22"/>
        </w:rPr>
        <w:t xml:space="preserve">Az </w:t>
      </w:r>
      <w:r w:rsidRPr="002374BC">
        <w:rPr>
          <w:rFonts w:asciiTheme="majorHAnsi" w:hAnsiTheme="majorHAnsi" w:cstheme="majorHAnsi"/>
          <w:i/>
          <w:sz w:val="22"/>
        </w:rPr>
        <w:t>Angol Népegészségügyi Intézet</w:t>
      </w:r>
      <w:r w:rsidRPr="002374BC">
        <w:rPr>
          <w:rFonts w:asciiTheme="majorHAnsi" w:hAnsiTheme="majorHAnsi" w:cstheme="majorHAnsi"/>
          <w:sz w:val="22"/>
        </w:rPr>
        <w:t xml:space="preserve"> négy régióban 15 központtal rendelkezik </w:t>
      </w:r>
      <w:r w:rsidRPr="00043AAD">
        <w:rPr>
          <w:rFonts w:asciiTheme="majorHAnsi" w:hAnsiTheme="majorHAnsi" w:cstheme="majorHAnsi"/>
          <w:sz w:val="22"/>
          <w:szCs w:val="22"/>
        </w:rPr>
        <w:t>[</w:t>
      </w:r>
      <w:r w:rsidR="00043AAD" w:rsidRPr="00043AAD">
        <w:rPr>
          <w:rFonts w:asciiTheme="majorHAnsi" w:hAnsiTheme="majorHAnsi" w:cstheme="majorHAnsi"/>
          <w:sz w:val="22"/>
          <w:szCs w:val="22"/>
        </w:rPr>
        <w:fldChar w:fldCharType="begin"/>
      </w:r>
      <w:r w:rsidR="00043AAD" w:rsidRPr="00043AAD">
        <w:rPr>
          <w:rFonts w:asciiTheme="majorHAnsi" w:hAnsiTheme="majorHAnsi" w:cstheme="majorHAnsi"/>
          <w:sz w:val="22"/>
          <w:szCs w:val="22"/>
        </w:rPr>
        <w:instrText xml:space="preserve"> REF _Ref512931401 \h </w:instrText>
      </w:r>
      <w:r w:rsidR="00043AAD">
        <w:rPr>
          <w:rFonts w:asciiTheme="majorHAnsi" w:hAnsiTheme="majorHAnsi" w:cstheme="majorHAnsi"/>
          <w:sz w:val="22"/>
          <w:szCs w:val="22"/>
        </w:rPr>
        <w:instrText xml:space="preserve"> \* MERGEFORMAT </w:instrText>
      </w:r>
      <w:r w:rsidR="00043AAD" w:rsidRPr="00043AAD">
        <w:rPr>
          <w:rFonts w:asciiTheme="majorHAnsi" w:hAnsiTheme="majorHAnsi" w:cstheme="majorHAnsi"/>
          <w:sz w:val="22"/>
          <w:szCs w:val="22"/>
        </w:rPr>
      </w:r>
      <w:r w:rsidR="00043AAD" w:rsidRPr="00043AAD">
        <w:rPr>
          <w:rFonts w:asciiTheme="majorHAnsi" w:hAnsiTheme="majorHAnsi" w:cstheme="majorHAnsi"/>
          <w:sz w:val="22"/>
          <w:szCs w:val="22"/>
        </w:rPr>
        <w:fldChar w:fldCharType="separate"/>
      </w:r>
      <w:r w:rsidR="00D43660" w:rsidRPr="00D43660">
        <w:rPr>
          <w:rFonts w:asciiTheme="majorHAnsi" w:hAnsiTheme="majorHAnsi" w:cstheme="majorHAnsi"/>
          <w:noProof/>
          <w:sz w:val="22"/>
          <w:szCs w:val="22"/>
        </w:rPr>
        <w:t>2</w:t>
      </w:r>
      <w:r w:rsidR="00D43660" w:rsidRPr="00D43660">
        <w:rPr>
          <w:rFonts w:asciiTheme="majorHAnsi" w:hAnsiTheme="majorHAnsi" w:cstheme="majorHAnsi"/>
          <w:sz w:val="22"/>
          <w:szCs w:val="22"/>
        </w:rPr>
        <w:t>. ábra</w:t>
      </w:r>
      <w:r w:rsidR="00043AAD" w:rsidRPr="00043AAD">
        <w:rPr>
          <w:rFonts w:asciiTheme="majorHAnsi" w:hAnsiTheme="majorHAnsi" w:cstheme="majorHAnsi"/>
          <w:sz w:val="22"/>
          <w:szCs w:val="22"/>
        </w:rPr>
        <w:fldChar w:fldCharType="end"/>
      </w:r>
      <w:r w:rsidRPr="00043AAD">
        <w:rPr>
          <w:rFonts w:asciiTheme="majorHAnsi" w:hAnsiTheme="majorHAnsi" w:cstheme="majorHAnsi"/>
          <w:sz w:val="22"/>
          <w:szCs w:val="22"/>
        </w:rPr>
        <w:t>].</w:t>
      </w:r>
      <w:r w:rsidR="008C6D14">
        <w:rPr>
          <w:rFonts w:asciiTheme="majorHAnsi" w:hAnsiTheme="majorHAnsi" w:cstheme="majorHAnsi"/>
          <w:sz w:val="22"/>
          <w:vertAlign w:val="superscript"/>
        </w:rPr>
        <w:t>6</w:t>
      </w:r>
      <w:r w:rsidRPr="002374BC">
        <w:rPr>
          <w:rFonts w:asciiTheme="majorHAnsi" w:hAnsiTheme="majorHAnsi" w:cstheme="majorHAnsi"/>
          <w:sz w:val="22"/>
        </w:rPr>
        <w:t xml:space="preserve"> A központok </w:t>
      </w:r>
      <w:r>
        <w:rPr>
          <w:rFonts w:asciiTheme="majorHAnsi" w:hAnsiTheme="majorHAnsi" w:cstheme="majorHAnsi"/>
          <w:sz w:val="22"/>
        </w:rPr>
        <w:br/>
      </w:r>
      <w:r w:rsidRPr="002374BC">
        <w:rPr>
          <w:rFonts w:asciiTheme="majorHAnsi" w:hAnsiTheme="majorHAnsi" w:cstheme="majorHAnsi"/>
          <w:sz w:val="22"/>
        </w:rPr>
        <w:t xml:space="preserve">feladata a működési területükhöz tartozó lakosság egészségének fejlesztése az egészségszükségletekre reagáló, magas színvonalú szolgáltatásokat és programokat nyújtó szervezetek koordinálásával, szakmai-módszertani támogatásával, valamint </w:t>
      </w:r>
      <w:r>
        <w:rPr>
          <w:rFonts w:asciiTheme="majorHAnsi" w:hAnsiTheme="majorHAnsi" w:cstheme="majorHAnsi"/>
          <w:sz w:val="22"/>
        </w:rPr>
        <w:br/>
      </w:r>
      <w:r w:rsidRPr="002374BC">
        <w:rPr>
          <w:rFonts w:asciiTheme="majorHAnsi" w:hAnsiTheme="majorHAnsi" w:cstheme="majorHAnsi"/>
          <w:sz w:val="22"/>
        </w:rPr>
        <w:t xml:space="preserve">közegészségügyi szolgáltatások nyújtásával. Aktív szerepet vállalnak a közösségi szinten működő </w:t>
      </w:r>
      <w:r>
        <w:rPr>
          <w:rFonts w:asciiTheme="majorHAnsi" w:hAnsiTheme="majorHAnsi" w:cstheme="majorHAnsi"/>
          <w:sz w:val="22"/>
        </w:rPr>
        <w:br/>
      </w:r>
      <w:r w:rsidRPr="002374BC">
        <w:rPr>
          <w:rFonts w:asciiTheme="majorHAnsi" w:hAnsiTheme="majorHAnsi" w:cstheme="majorHAnsi"/>
          <w:sz w:val="22"/>
        </w:rPr>
        <w:t>szereplők közötti együttműködések és partnerségek kialakításában, a népegészségügyi szakértők képzésében, a tudás és innováció terjesztésében.</w:t>
      </w:r>
    </w:p>
    <w:p w14:paraId="781B4BAF" w14:textId="77777777" w:rsidR="00EE19F5" w:rsidRDefault="00EE19F5" w:rsidP="00AE24CA">
      <w:pPr>
        <w:spacing w:line="280" w:lineRule="exact"/>
        <w:jc w:val="both"/>
        <w:rPr>
          <w:rFonts w:asciiTheme="majorHAnsi" w:hAnsiTheme="majorHAnsi" w:cstheme="majorHAnsi"/>
          <w:sz w:val="22"/>
        </w:rPr>
      </w:pPr>
    </w:p>
    <w:p w14:paraId="5E219AA3" w14:textId="2367F86E" w:rsidR="00AE24CA" w:rsidRPr="002374BC" w:rsidRDefault="00AE24CA" w:rsidP="00AE24CA">
      <w:pPr>
        <w:spacing w:line="280" w:lineRule="exact"/>
        <w:jc w:val="both"/>
        <w:rPr>
          <w:rFonts w:asciiTheme="majorHAnsi" w:hAnsiTheme="majorHAnsi" w:cstheme="majorHAnsi"/>
          <w:sz w:val="22"/>
          <w:szCs w:val="22"/>
        </w:rPr>
      </w:pPr>
      <w:r w:rsidRPr="00E53B0A">
        <w:rPr>
          <w:rFonts w:asciiTheme="majorHAnsi" w:hAnsiTheme="majorHAnsi" w:cstheme="majorHAnsi"/>
          <w:sz w:val="22"/>
        </w:rPr>
        <w:t xml:space="preserve">A központok – együttműködve az iparral és a </w:t>
      </w:r>
      <w:r w:rsidR="00EE19F5">
        <w:rPr>
          <w:rFonts w:asciiTheme="majorHAnsi" w:hAnsiTheme="majorHAnsi" w:cstheme="majorHAnsi"/>
          <w:sz w:val="22"/>
        </w:rPr>
        <w:br/>
      </w:r>
      <w:r w:rsidRPr="00E53B0A">
        <w:rPr>
          <w:rFonts w:asciiTheme="majorHAnsi" w:hAnsiTheme="majorHAnsi" w:cstheme="majorHAnsi"/>
          <w:sz w:val="22"/>
        </w:rPr>
        <w:t xml:space="preserve">kormányzati hivatalokkal – forrásokkal és ötletekkel segítik az egészség fejlesztését támogató helyi </w:t>
      </w:r>
      <w:r w:rsidR="00EE19F5">
        <w:rPr>
          <w:rFonts w:asciiTheme="majorHAnsi" w:hAnsiTheme="majorHAnsi" w:cstheme="majorHAnsi"/>
          <w:sz w:val="22"/>
        </w:rPr>
        <w:br/>
      </w:r>
      <w:r w:rsidRPr="00E53B0A">
        <w:rPr>
          <w:rFonts w:asciiTheme="majorHAnsi" w:hAnsiTheme="majorHAnsi" w:cstheme="majorHAnsi"/>
          <w:sz w:val="22"/>
        </w:rPr>
        <w:t xml:space="preserve">stratégiák tervezését és megvalósítását, ennek </w:t>
      </w:r>
      <w:r w:rsidR="00EE19F5">
        <w:rPr>
          <w:rFonts w:asciiTheme="majorHAnsi" w:hAnsiTheme="majorHAnsi" w:cstheme="majorHAnsi"/>
          <w:sz w:val="22"/>
        </w:rPr>
        <w:br/>
      </w:r>
      <w:r w:rsidRPr="00E53B0A">
        <w:rPr>
          <w:rFonts w:asciiTheme="majorHAnsi" w:hAnsiTheme="majorHAnsi" w:cstheme="majorHAnsi"/>
          <w:sz w:val="22"/>
        </w:rPr>
        <w:t xml:space="preserve">során gyakran támogatják a helyi önkormányzatok munkáját. Fontos szerepük van továbbá a jó gyakorlatok gyűjtésében és értékelésében, az országos programok helyi szintre történő adaptálásának </w:t>
      </w:r>
      <w:r w:rsidR="00EE19F5">
        <w:rPr>
          <w:rFonts w:asciiTheme="majorHAnsi" w:hAnsiTheme="majorHAnsi" w:cstheme="majorHAnsi"/>
          <w:sz w:val="22"/>
        </w:rPr>
        <w:br/>
      </w:r>
      <w:r w:rsidRPr="00E53B0A">
        <w:rPr>
          <w:rFonts w:asciiTheme="majorHAnsi" w:hAnsiTheme="majorHAnsi" w:cstheme="majorHAnsi"/>
          <w:sz w:val="22"/>
        </w:rPr>
        <w:t xml:space="preserve">támogatásában. A központok feladata továbbá a szűrőprogramok támogatása és minőségbiztosítása, és a népegészségügyi szolgáltatásokra vonatkozó tanácsadás az NHS helyi egységei számára. Elvárás, hogy a régiós központok transzparens módon </w:t>
      </w:r>
      <w:r w:rsidR="00EE19F5">
        <w:rPr>
          <w:rFonts w:asciiTheme="majorHAnsi" w:hAnsiTheme="majorHAnsi" w:cstheme="majorHAnsi"/>
          <w:sz w:val="22"/>
        </w:rPr>
        <w:br/>
      </w:r>
      <w:r w:rsidRPr="00E53B0A">
        <w:rPr>
          <w:rFonts w:asciiTheme="majorHAnsi" w:hAnsiTheme="majorHAnsi" w:cstheme="majorHAnsi"/>
          <w:sz w:val="22"/>
        </w:rPr>
        <w:t>működjenek, és a szervezetnél dolgozó szakértők</w:t>
      </w:r>
      <w:r>
        <w:rPr>
          <w:rFonts w:asciiTheme="majorHAnsi" w:hAnsiTheme="majorHAnsi" w:cstheme="majorHAnsi"/>
          <w:sz w:val="22"/>
        </w:rPr>
        <w:t>,</w:t>
      </w:r>
      <w:r w:rsidRPr="00E53B0A">
        <w:rPr>
          <w:rFonts w:asciiTheme="majorHAnsi" w:hAnsiTheme="majorHAnsi" w:cstheme="majorHAnsi"/>
          <w:sz w:val="22"/>
        </w:rPr>
        <w:t xml:space="preserve"> valamint a partner szervezetek hozzáférjenek a jó minőségű adatokhoz. Minden régiós központ </w:t>
      </w:r>
      <w:r w:rsidR="00EE19F5">
        <w:rPr>
          <w:rFonts w:asciiTheme="majorHAnsi" w:hAnsiTheme="majorHAnsi" w:cstheme="majorHAnsi"/>
          <w:sz w:val="22"/>
        </w:rPr>
        <w:br/>
      </w:r>
      <w:r w:rsidRPr="00E53B0A">
        <w:rPr>
          <w:rFonts w:asciiTheme="majorHAnsi" w:hAnsiTheme="majorHAnsi" w:cstheme="majorHAnsi"/>
          <w:sz w:val="22"/>
        </w:rPr>
        <w:t xml:space="preserve">laboratóriumi szolgáltatásokat is nyújt és legalább egy </w:t>
      </w:r>
      <w:r w:rsidRPr="00E53B0A">
        <w:rPr>
          <w:rFonts w:asciiTheme="majorHAnsi" w:hAnsiTheme="majorHAnsi" w:cstheme="majorHAnsi"/>
          <w:i/>
          <w:sz w:val="22"/>
        </w:rPr>
        <w:t>helyi egészségvédelmi egységet</w:t>
      </w:r>
      <w:r w:rsidRPr="00E53B0A">
        <w:rPr>
          <w:rFonts w:asciiTheme="majorHAnsi" w:hAnsiTheme="majorHAnsi" w:cstheme="majorHAnsi"/>
          <w:sz w:val="22"/>
        </w:rPr>
        <w:t xml:space="preserve"> működtet, amely közegészségügyi feladatokat lát el.</w:t>
      </w:r>
    </w:p>
    <w:p w14:paraId="5BFB5E90" w14:textId="77777777" w:rsidR="00AE24CA" w:rsidRPr="00EE19F5" w:rsidRDefault="00AE24CA" w:rsidP="00EE19F5">
      <w:pPr>
        <w:spacing w:line="280" w:lineRule="exact"/>
        <w:jc w:val="both"/>
        <w:rPr>
          <w:rFonts w:asciiTheme="majorHAnsi" w:hAnsiTheme="majorHAnsi" w:cstheme="majorHAnsi"/>
          <w:sz w:val="22"/>
          <w:szCs w:val="22"/>
        </w:rPr>
      </w:pPr>
    </w:p>
    <w:p w14:paraId="01D68BE7" w14:textId="77777777" w:rsidR="00EE19F5" w:rsidRPr="00EE19F5" w:rsidRDefault="00EE19F5" w:rsidP="00EE19F5">
      <w:pPr>
        <w:spacing w:line="280" w:lineRule="exact"/>
        <w:jc w:val="both"/>
        <w:rPr>
          <w:rFonts w:asciiTheme="majorHAnsi" w:hAnsiTheme="majorHAnsi" w:cstheme="majorHAnsi"/>
          <w:sz w:val="22"/>
          <w:szCs w:val="22"/>
        </w:rPr>
      </w:pPr>
    </w:p>
    <w:p w14:paraId="1EC1DEDB" w14:textId="77777777" w:rsidR="00EE19F5" w:rsidRPr="00EE19F5" w:rsidRDefault="00EE19F5" w:rsidP="00EE19F5">
      <w:pPr>
        <w:spacing w:line="280" w:lineRule="exact"/>
        <w:rPr>
          <w:rFonts w:asciiTheme="majorHAnsi" w:hAnsiTheme="majorHAnsi" w:cstheme="majorHAnsi"/>
          <w:b/>
          <w:color w:val="006699"/>
          <w:sz w:val="24"/>
        </w:rPr>
      </w:pPr>
      <w:bookmarkStart w:id="9" w:name="_Toc507945646"/>
      <w:r w:rsidRPr="00EE19F5">
        <w:rPr>
          <w:rFonts w:asciiTheme="majorHAnsi" w:hAnsiTheme="majorHAnsi" w:cstheme="majorHAnsi"/>
          <w:b/>
          <w:color w:val="006699"/>
          <w:sz w:val="24"/>
        </w:rPr>
        <w:t>KÖZÖSSÉGI SZINTEN MŰKÖDŐ SZERVEZETEK</w:t>
      </w:r>
      <w:bookmarkEnd w:id="9"/>
    </w:p>
    <w:p w14:paraId="0E8F4B69" w14:textId="77777777" w:rsidR="00EE19F5" w:rsidRPr="00EE19F5" w:rsidRDefault="00EE19F5" w:rsidP="00EE19F5">
      <w:pPr>
        <w:spacing w:line="280" w:lineRule="exact"/>
        <w:jc w:val="both"/>
        <w:rPr>
          <w:rFonts w:asciiTheme="majorHAnsi" w:hAnsiTheme="majorHAnsi" w:cstheme="majorHAnsi"/>
          <w:sz w:val="22"/>
          <w:szCs w:val="22"/>
        </w:rPr>
      </w:pPr>
    </w:p>
    <w:p w14:paraId="2A4CA914" w14:textId="21D75B0C" w:rsidR="00EE19F5" w:rsidRPr="00EE19F5" w:rsidRDefault="00EE19F5" w:rsidP="00EE19F5">
      <w:pPr>
        <w:spacing w:line="280" w:lineRule="exact"/>
        <w:jc w:val="both"/>
        <w:rPr>
          <w:rFonts w:asciiTheme="majorHAnsi" w:hAnsiTheme="majorHAnsi" w:cstheme="majorHAnsi"/>
          <w:sz w:val="22"/>
          <w:szCs w:val="22"/>
        </w:rPr>
      </w:pPr>
      <w:r w:rsidRPr="00EE19F5">
        <w:rPr>
          <w:rFonts w:asciiTheme="majorHAnsi" w:hAnsiTheme="majorHAnsi" w:cstheme="majorHAnsi"/>
          <w:sz w:val="22"/>
          <w:szCs w:val="22"/>
        </w:rPr>
        <w:t xml:space="preserve">Az </w:t>
      </w:r>
      <w:r w:rsidRPr="00EE19F5">
        <w:rPr>
          <w:rFonts w:asciiTheme="majorHAnsi" w:hAnsiTheme="majorHAnsi" w:cstheme="majorHAnsi"/>
          <w:i/>
          <w:sz w:val="22"/>
          <w:szCs w:val="22"/>
        </w:rPr>
        <w:t>önkormányzatok</w:t>
      </w:r>
      <w:r w:rsidRPr="00EE19F5">
        <w:rPr>
          <w:rFonts w:asciiTheme="majorHAnsi" w:hAnsiTheme="majorHAnsi" w:cstheme="majorHAnsi"/>
          <w:sz w:val="22"/>
          <w:szCs w:val="22"/>
        </w:rPr>
        <w:t xml:space="preserve"> az egészség fejlesztését helyi szinten valósítják meg. A helyi önkormányzatok népegészségügyi részlegeinek felelőssége a népegészségügyi és egészségfejlesztési szolgáltatások megvásárlása, a lakosság tagjai így lakóhelyhez közel, személyre szabott vagy közösségi szolgáltatásban részesülnek.</w:t>
      </w:r>
      <w:r w:rsidR="008C6D14">
        <w:rPr>
          <w:rFonts w:asciiTheme="majorHAnsi" w:hAnsiTheme="majorHAnsi" w:cstheme="majorHAnsi"/>
          <w:sz w:val="22"/>
          <w:szCs w:val="22"/>
          <w:vertAlign w:val="superscript"/>
        </w:rPr>
        <w:t>6</w:t>
      </w:r>
      <w:r w:rsidRPr="003E178E">
        <w:rPr>
          <w:rFonts w:asciiTheme="majorHAnsi" w:hAnsiTheme="majorHAnsi" w:cstheme="majorHAnsi"/>
          <w:sz w:val="22"/>
          <w:szCs w:val="22"/>
          <w:vertAlign w:val="superscript"/>
        </w:rPr>
        <w:t xml:space="preserve"> </w:t>
      </w:r>
    </w:p>
    <w:p w14:paraId="3C9B68CB" w14:textId="77777777" w:rsidR="000D404C" w:rsidRDefault="00EE19F5" w:rsidP="00EE19F5">
      <w:pPr>
        <w:spacing w:line="280" w:lineRule="exact"/>
        <w:jc w:val="both"/>
        <w:rPr>
          <w:rFonts w:asciiTheme="majorHAnsi" w:hAnsiTheme="majorHAnsi" w:cstheme="majorHAnsi"/>
          <w:sz w:val="22"/>
          <w:szCs w:val="22"/>
        </w:rPr>
      </w:pPr>
      <w:r w:rsidRPr="00EE19F5">
        <w:rPr>
          <w:rFonts w:asciiTheme="majorHAnsi" w:hAnsiTheme="majorHAnsi" w:cstheme="majorHAnsi"/>
          <w:sz w:val="22"/>
          <w:szCs w:val="22"/>
        </w:rPr>
        <w:t xml:space="preserve">A helyi önkormányzatok az alábbi területeken </w:t>
      </w:r>
      <w:r w:rsidR="00610BE7">
        <w:rPr>
          <w:rFonts w:asciiTheme="majorHAnsi" w:hAnsiTheme="majorHAnsi" w:cstheme="majorHAnsi"/>
          <w:sz w:val="22"/>
          <w:szCs w:val="22"/>
        </w:rPr>
        <w:br/>
      </w:r>
      <w:r w:rsidRPr="00EE19F5">
        <w:rPr>
          <w:rFonts w:asciiTheme="majorHAnsi" w:hAnsiTheme="majorHAnsi" w:cstheme="majorHAnsi"/>
          <w:sz w:val="22"/>
          <w:szCs w:val="22"/>
        </w:rPr>
        <w:t xml:space="preserve">felelősek különböző szolgáltatások biztosításáért: a </w:t>
      </w:r>
      <w:r>
        <w:rPr>
          <w:rFonts w:asciiTheme="majorHAnsi" w:hAnsiTheme="majorHAnsi" w:cstheme="majorHAnsi"/>
          <w:sz w:val="22"/>
          <w:szCs w:val="22"/>
        </w:rPr>
        <w:br/>
      </w:r>
      <w:r w:rsidRPr="00EE19F5">
        <w:rPr>
          <w:rFonts w:asciiTheme="majorHAnsi" w:hAnsiTheme="majorHAnsi" w:cstheme="majorHAnsi"/>
          <w:sz w:val="22"/>
          <w:szCs w:val="22"/>
        </w:rPr>
        <w:t>dohányzás elleni küzdelem és a dohányzásról val</w:t>
      </w:r>
      <w:r w:rsidR="000D404C">
        <w:rPr>
          <w:rFonts w:asciiTheme="majorHAnsi" w:hAnsiTheme="majorHAnsi" w:cstheme="majorHAnsi"/>
          <w:sz w:val="22"/>
          <w:szCs w:val="22"/>
        </w:rPr>
        <w:t xml:space="preserve">ó </w:t>
      </w:r>
      <w:r w:rsidR="000D404C">
        <w:rPr>
          <w:rFonts w:asciiTheme="majorHAnsi" w:hAnsiTheme="majorHAnsi" w:cstheme="majorHAnsi"/>
          <w:sz w:val="22"/>
          <w:szCs w:val="22"/>
        </w:rPr>
        <w:br/>
      </w:r>
    </w:p>
    <w:p w14:paraId="59FF2501" w14:textId="5016E2F7" w:rsidR="00EE19F5" w:rsidRDefault="00EE19F5" w:rsidP="00EE19F5">
      <w:pPr>
        <w:spacing w:line="280" w:lineRule="exact"/>
        <w:jc w:val="both"/>
        <w:rPr>
          <w:rFonts w:asciiTheme="majorHAnsi" w:hAnsiTheme="majorHAnsi" w:cstheme="majorHAnsi"/>
          <w:sz w:val="22"/>
          <w:szCs w:val="22"/>
        </w:rPr>
      </w:pPr>
      <w:r w:rsidRPr="00EE19F5">
        <w:rPr>
          <w:rFonts w:asciiTheme="majorHAnsi" w:hAnsiTheme="majorHAnsi" w:cstheme="majorHAnsi"/>
          <w:sz w:val="22"/>
          <w:szCs w:val="22"/>
        </w:rPr>
        <w:lastRenderedPageBreak/>
        <w:t>leszokás támogatása; az alkoholról és a kábítószer</w:t>
      </w:r>
      <w:r w:rsidR="00610BE7">
        <w:rPr>
          <w:rFonts w:asciiTheme="majorHAnsi" w:hAnsiTheme="majorHAnsi" w:cstheme="majorHAnsi"/>
          <w:sz w:val="22"/>
          <w:szCs w:val="22"/>
        </w:rPr>
        <w:t>-</w:t>
      </w:r>
      <w:bookmarkStart w:id="10" w:name="_GoBack"/>
      <w:bookmarkEnd w:id="10"/>
      <w:proofErr w:type="spellStart"/>
      <w:r w:rsidRPr="00EE19F5">
        <w:rPr>
          <w:rFonts w:asciiTheme="majorHAnsi" w:hAnsiTheme="majorHAnsi" w:cstheme="majorHAnsi"/>
          <w:sz w:val="22"/>
          <w:szCs w:val="22"/>
        </w:rPr>
        <w:t>ről</w:t>
      </w:r>
      <w:proofErr w:type="spellEnd"/>
      <w:r w:rsidRPr="00EE19F5">
        <w:rPr>
          <w:rFonts w:asciiTheme="majorHAnsi" w:hAnsiTheme="majorHAnsi" w:cstheme="majorHAnsi"/>
          <w:sz w:val="22"/>
          <w:szCs w:val="22"/>
        </w:rPr>
        <w:t xml:space="preserve"> való leszokás támogatása; a fizikai aktivitás </w:t>
      </w:r>
      <w:r>
        <w:rPr>
          <w:rFonts w:asciiTheme="majorHAnsi" w:hAnsiTheme="majorHAnsi" w:cstheme="majorHAnsi"/>
          <w:sz w:val="22"/>
          <w:szCs w:val="22"/>
        </w:rPr>
        <w:br/>
      </w:r>
      <w:r w:rsidRPr="00EE19F5">
        <w:rPr>
          <w:rFonts w:asciiTheme="majorHAnsi" w:hAnsiTheme="majorHAnsi" w:cstheme="majorHAnsi"/>
          <w:sz w:val="22"/>
          <w:szCs w:val="22"/>
        </w:rPr>
        <w:t xml:space="preserve">elősegítése a helyi lakosság körében; az elhízás megelőzése; sérülések megelőzése. Az önkormányzatok feladata továbbá helyi munkavédelmi egészségvédelmi kezdeményezések támogatása; populációs szintű beavatkozások megvalósítása a születési rendellenességek csökkentése és megelőzése érdekében; szexuális egészség és betegségmegelőzés; életmódkampányok megvalósítása a daganatos betegségek megelőzése érdekében. </w:t>
      </w:r>
    </w:p>
    <w:p w14:paraId="6358AE48" w14:textId="77777777" w:rsidR="00BA4E8F" w:rsidRPr="00EE19F5" w:rsidRDefault="00BA4E8F" w:rsidP="00EE19F5">
      <w:pPr>
        <w:spacing w:line="280" w:lineRule="exact"/>
        <w:jc w:val="both"/>
        <w:rPr>
          <w:rFonts w:asciiTheme="majorHAnsi" w:hAnsiTheme="majorHAnsi" w:cstheme="majorHAnsi"/>
          <w:sz w:val="22"/>
          <w:szCs w:val="22"/>
        </w:rPr>
      </w:pPr>
    </w:p>
    <w:p w14:paraId="2C3B6ECE" w14:textId="1827A1F6" w:rsidR="00EE19F5" w:rsidRPr="00EE19F5" w:rsidRDefault="00EE19F5" w:rsidP="00EE19F5">
      <w:pPr>
        <w:spacing w:line="280" w:lineRule="exact"/>
        <w:jc w:val="both"/>
        <w:rPr>
          <w:rFonts w:asciiTheme="majorHAnsi" w:hAnsiTheme="majorHAnsi" w:cstheme="majorHAnsi"/>
          <w:sz w:val="22"/>
          <w:szCs w:val="22"/>
        </w:rPr>
      </w:pPr>
      <w:r w:rsidRPr="00EE19F5">
        <w:rPr>
          <w:rFonts w:asciiTheme="majorHAnsi" w:hAnsiTheme="majorHAnsi" w:cstheme="majorHAnsi"/>
          <w:sz w:val="22"/>
          <w:szCs w:val="22"/>
        </w:rPr>
        <w:t xml:space="preserve">Az önkormányzatoknak továbbá szerepük van </w:t>
      </w:r>
      <w:r w:rsidR="00610BE7">
        <w:rPr>
          <w:rFonts w:asciiTheme="majorHAnsi" w:hAnsiTheme="majorHAnsi" w:cstheme="majorHAnsi"/>
          <w:sz w:val="22"/>
          <w:szCs w:val="22"/>
        </w:rPr>
        <w:br/>
      </w:r>
      <w:r w:rsidRPr="00EE19F5">
        <w:rPr>
          <w:rFonts w:asciiTheme="majorHAnsi" w:hAnsiTheme="majorHAnsi" w:cstheme="majorHAnsi"/>
          <w:sz w:val="22"/>
          <w:szCs w:val="22"/>
        </w:rPr>
        <w:t>járványok, vészhelyzetek, környezeti veszély esetén, valamint az erőszak megelőzésében, a közbiztonság fenntartásában, a kirekesztés kezelésére irányuló helyi kezdeményezések generálásában.</w:t>
      </w:r>
      <w:r w:rsidR="008C6D14">
        <w:rPr>
          <w:rFonts w:asciiTheme="majorHAnsi" w:hAnsiTheme="majorHAnsi" w:cstheme="majorHAnsi"/>
          <w:sz w:val="22"/>
          <w:szCs w:val="22"/>
          <w:vertAlign w:val="superscript"/>
        </w:rPr>
        <w:t>2</w:t>
      </w:r>
      <w:r w:rsidRPr="00EE19F5">
        <w:rPr>
          <w:rFonts w:asciiTheme="majorHAnsi" w:hAnsiTheme="majorHAnsi" w:cstheme="majorHAnsi"/>
          <w:sz w:val="22"/>
          <w:szCs w:val="22"/>
        </w:rPr>
        <w:t xml:space="preserve"> </w:t>
      </w:r>
      <w:r w:rsidRPr="00EE19F5">
        <w:rPr>
          <w:rFonts w:asciiTheme="majorHAnsi" w:hAnsiTheme="majorHAnsi" w:cstheme="majorHAnsi"/>
          <w:sz w:val="22"/>
          <w:szCs w:val="22"/>
        </w:rPr>
        <w:t xml:space="preserve">Az önkormányzatok közegészségügyi munkáját támogatják az Angol Népegészségügyi Intézet régiós központjai által működtetett </w:t>
      </w:r>
      <w:r w:rsidRPr="00EE19F5">
        <w:rPr>
          <w:rFonts w:asciiTheme="majorHAnsi" w:hAnsiTheme="majorHAnsi" w:cstheme="majorHAnsi"/>
          <w:i/>
          <w:sz w:val="22"/>
          <w:szCs w:val="22"/>
        </w:rPr>
        <w:t>helyi egészségvédelmi csoportok</w:t>
      </w:r>
      <w:r w:rsidRPr="00EE19F5">
        <w:rPr>
          <w:rFonts w:asciiTheme="majorHAnsi" w:hAnsiTheme="majorHAnsi" w:cstheme="majorHAnsi"/>
          <w:sz w:val="22"/>
          <w:szCs w:val="22"/>
        </w:rPr>
        <w:t xml:space="preserve">, amelyek feladata a fertőző betegségek monitorozása, járványhelyzetek kivizsgálása, intézkedési tervek készítése és megvalósítása vészhelyzet esetén. </w:t>
      </w:r>
    </w:p>
    <w:p w14:paraId="7F16ADB3" w14:textId="778F1CB3" w:rsidR="00EE19F5" w:rsidRPr="00EE19F5" w:rsidRDefault="00EE19F5" w:rsidP="00EE19F5">
      <w:pPr>
        <w:spacing w:line="280" w:lineRule="exact"/>
        <w:jc w:val="both"/>
        <w:rPr>
          <w:rFonts w:asciiTheme="majorHAnsi" w:hAnsiTheme="majorHAnsi" w:cstheme="majorHAnsi"/>
          <w:sz w:val="22"/>
          <w:szCs w:val="22"/>
        </w:rPr>
      </w:pPr>
      <w:r w:rsidRPr="00EE19F5">
        <w:rPr>
          <w:rFonts w:asciiTheme="majorHAnsi" w:hAnsiTheme="majorHAnsi" w:cstheme="majorHAnsi"/>
          <w:sz w:val="22"/>
          <w:szCs w:val="22"/>
        </w:rPr>
        <w:t xml:space="preserve">Az önkormányzatok által működtetett </w:t>
      </w:r>
      <w:r w:rsidRPr="00EE19F5">
        <w:rPr>
          <w:rFonts w:asciiTheme="majorHAnsi" w:hAnsiTheme="majorHAnsi" w:cstheme="majorHAnsi"/>
          <w:i/>
          <w:sz w:val="22"/>
          <w:szCs w:val="22"/>
        </w:rPr>
        <w:t>egészség- és jólléti testületek</w:t>
      </w:r>
      <w:r w:rsidRPr="00EE19F5">
        <w:rPr>
          <w:rFonts w:asciiTheme="majorHAnsi" w:hAnsiTheme="majorHAnsi" w:cstheme="majorHAnsi"/>
          <w:sz w:val="22"/>
          <w:szCs w:val="22"/>
        </w:rPr>
        <w:t xml:space="preserve"> feladata az egészségügyi, a népegészségügyi szervezetek és a helyi kormányzati szervezetek együttműködésének elősegítése. A </w:t>
      </w:r>
      <w:r>
        <w:rPr>
          <w:rFonts w:asciiTheme="majorHAnsi" w:hAnsiTheme="majorHAnsi" w:cstheme="majorHAnsi"/>
          <w:sz w:val="22"/>
          <w:szCs w:val="22"/>
        </w:rPr>
        <w:br/>
      </w:r>
      <w:r w:rsidRPr="00EE19F5">
        <w:rPr>
          <w:rFonts w:asciiTheme="majorHAnsi" w:hAnsiTheme="majorHAnsi" w:cstheme="majorHAnsi"/>
          <w:sz w:val="22"/>
          <w:szCs w:val="22"/>
        </w:rPr>
        <w:t xml:space="preserve">testület feladata a közösség egészségszükségleteinek értékelése és az e szükségletekre reflektáló egészségstratégia készítése. A testület korlátozott jogkörökkel rendelkezik, és inkább olyan fórumnak tekinthető, amelyik elősegíti a szervezetek </w:t>
      </w:r>
      <w:r>
        <w:rPr>
          <w:rFonts w:asciiTheme="majorHAnsi" w:hAnsiTheme="majorHAnsi" w:cstheme="majorHAnsi"/>
          <w:sz w:val="22"/>
          <w:szCs w:val="22"/>
        </w:rPr>
        <w:br/>
      </w:r>
      <w:r w:rsidRPr="00EE19F5">
        <w:rPr>
          <w:rFonts w:asciiTheme="majorHAnsi" w:hAnsiTheme="majorHAnsi" w:cstheme="majorHAnsi"/>
          <w:sz w:val="22"/>
          <w:szCs w:val="22"/>
        </w:rPr>
        <w:t>tevékenységeinek összehangolását.</w:t>
      </w:r>
    </w:p>
    <w:p w14:paraId="3612BC66" w14:textId="55679546" w:rsidR="00EE19F5" w:rsidRDefault="00EE19F5" w:rsidP="002374BC">
      <w:pPr>
        <w:spacing w:line="280" w:lineRule="exact"/>
        <w:jc w:val="both"/>
        <w:rPr>
          <w:rFonts w:asciiTheme="majorHAnsi" w:hAnsiTheme="majorHAnsi" w:cstheme="majorHAnsi"/>
          <w:sz w:val="22"/>
        </w:rPr>
        <w:sectPr w:rsidR="00EE19F5" w:rsidSect="002374BC">
          <w:footnotePr>
            <w:numFmt w:val="lowerRoman"/>
          </w:footnotePr>
          <w:endnotePr>
            <w:numFmt w:val="decimal"/>
          </w:endnotePr>
          <w:type w:val="continuous"/>
          <w:pgSz w:w="11906" w:h="16838"/>
          <w:pgMar w:top="1418" w:right="1134" w:bottom="1418" w:left="1134" w:header="709" w:footer="709" w:gutter="0"/>
          <w:cols w:num="2" w:space="567"/>
          <w:docGrid w:linePitch="360"/>
        </w:sectPr>
      </w:pPr>
    </w:p>
    <w:p w14:paraId="4DACCB98" w14:textId="14484747" w:rsidR="002374BC" w:rsidRDefault="002374BC" w:rsidP="002374BC">
      <w:pPr>
        <w:spacing w:line="280" w:lineRule="exact"/>
        <w:jc w:val="both"/>
        <w:rPr>
          <w:rFonts w:asciiTheme="majorHAnsi" w:hAnsiTheme="majorHAnsi" w:cstheme="majorHAnsi"/>
          <w:sz w:val="22"/>
        </w:rPr>
      </w:pPr>
    </w:p>
    <w:p w14:paraId="6C6C7616" w14:textId="50CAD403" w:rsidR="00AE24CA" w:rsidRDefault="00BA4E8F" w:rsidP="002374BC">
      <w:pPr>
        <w:spacing w:line="280" w:lineRule="exact"/>
        <w:jc w:val="both"/>
        <w:rPr>
          <w:rFonts w:asciiTheme="majorHAnsi" w:hAnsiTheme="majorHAnsi" w:cstheme="majorHAnsi"/>
          <w:sz w:val="22"/>
        </w:rPr>
      </w:pPr>
      <w:r w:rsidRPr="0013173E">
        <w:rPr>
          <w:noProof/>
          <w:sz w:val="22"/>
          <w:lang w:eastAsia="hu-HU"/>
        </w:rPr>
        <w:drawing>
          <wp:anchor distT="0" distB="0" distL="114300" distR="114300" simplePos="0" relativeHeight="251663360" behindDoc="0" locked="0" layoutInCell="1" allowOverlap="1" wp14:anchorId="419C60B4" wp14:editId="2EF5C91D">
            <wp:simplePos x="0" y="0"/>
            <wp:positionH relativeFrom="margin">
              <wp:posOffset>180340</wp:posOffset>
            </wp:positionH>
            <wp:positionV relativeFrom="paragraph">
              <wp:posOffset>577939</wp:posOffset>
            </wp:positionV>
            <wp:extent cx="5760000" cy="4760094"/>
            <wp:effectExtent l="0" t="0" r="0" b="2540"/>
            <wp:wrapTopAndBottom/>
            <wp:docPr id="16" name="Kép 15" descr="public health england reg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health england region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00" cy="4760094"/>
                    </a:xfrm>
                    <a:prstGeom prst="rect">
                      <a:avLst/>
                    </a:prstGeom>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251665408" behindDoc="0" locked="0" layoutInCell="1" allowOverlap="1" wp14:anchorId="15DB4397" wp14:editId="26C0A206">
                <wp:simplePos x="0" y="0"/>
                <wp:positionH relativeFrom="column">
                  <wp:posOffset>502285</wp:posOffset>
                </wp:positionH>
                <wp:positionV relativeFrom="paragraph">
                  <wp:posOffset>192995</wp:posOffset>
                </wp:positionV>
                <wp:extent cx="5117465" cy="276225"/>
                <wp:effectExtent l="0" t="0" r="6985" b="9525"/>
                <wp:wrapTopAndBottom/>
                <wp:docPr id="3" name="Szövegdoboz 3"/>
                <wp:cNvGraphicFramePr/>
                <a:graphic xmlns:a="http://schemas.openxmlformats.org/drawingml/2006/main">
                  <a:graphicData uri="http://schemas.microsoft.com/office/word/2010/wordprocessingShape">
                    <wps:wsp>
                      <wps:cNvSpPr txBox="1"/>
                      <wps:spPr>
                        <a:xfrm>
                          <a:off x="0" y="0"/>
                          <a:ext cx="5117465" cy="276225"/>
                        </a:xfrm>
                        <a:prstGeom prst="rect">
                          <a:avLst/>
                        </a:prstGeom>
                        <a:solidFill>
                          <a:prstClr val="white"/>
                        </a:solidFill>
                        <a:ln>
                          <a:noFill/>
                        </a:ln>
                      </wps:spPr>
                      <wps:txbx>
                        <w:txbxContent>
                          <w:bookmarkStart w:id="11" w:name="_Ref512931401"/>
                          <w:p w14:paraId="35ECB6F2" w14:textId="47E80396" w:rsidR="00EE19F5" w:rsidRPr="00EE19F5" w:rsidRDefault="00043AAD" w:rsidP="00EE19F5">
                            <w:pPr>
                              <w:pStyle w:val="Kpalrs"/>
                              <w:jc w:val="center"/>
                              <w:rPr>
                                <w:rFonts w:asciiTheme="majorHAnsi" w:hAnsiTheme="majorHAnsi" w:cstheme="majorHAnsi"/>
                                <w:noProof/>
                                <w:color w:val="auto"/>
                                <w:szCs w:val="20"/>
                              </w:rPr>
                            </w:pPr>
                            <w:r>
                              <w:rPr>
                                <w:rFonts w:asciiTheme="majorHAnsi" w:hAnsiTheme="majorHAnsi" w:cstheme="majorHAnsi"/>
                                <w:noProof/>
                                <w:color w:val="auto"/>
                              </w:rPr>
                              <w:fldChar w:fldCharType="begin"/>
                            </w:r>
                            <w:r>
                              <w:rPr>
                                <w:rFonts w:asciiTheme="majorHAnsi" w:hAnsiTheme="majorHAnsi" w:cstheme="majorHAnsi"/>
                                <w:noProof/>
                                <w:color w:val="auto"/>
                              </w:rPr>
                              <w:instrText xml:space="preserve"> SEQ ábra \* ARABIC </w:instrText>
                            </w:r>
                            <w:r>
                              <w:rPr>
                                <w:rFonts w:asciiTheme="majorHAnsi" w:hAnsiTheme="majorHAnsi" w:cstheme="majorHAnsi"/>
                                <w:noProof/>
                                <w:color w:val="auto"/>
                              </w:rPr>
                              <w:fldChar w:fldCharType="separate"/>
                            </w:r>
                            <w:r w:rsidR="00D43660">
                              <w:rPr>
                                <w:rFonts w:asciiTheme="majorHAnsi" w:hAnsiTheme="majorHAnsi" w:cstheme="majorHAnsi"/>
                                <w:noProof/>
                                <w:color w:val="auto"/>
                              </w:rPr>
                              <w:t>2</w:t>
                            </w:r>
                            <w:r>
                              <w:rPr>
                                <w:rFonts w:asciiTheme="majorHAnsi" w:hAnsiTheme="majorHAnsi" w:cstheme="majorHAnsi"/>
                                <w:noProof/>
                                <w:color w:val="auto"/>
                              </w:rPr>
                              <w:fldChar w:fldCharType="end"/>
                            </w:r>
                            <w:r w:rsidR="00EE19F5" w:rsidRPr="00EE19F5">
                              <w:rPr>
                                <w:rFonts w:asciiTheme="majorHAnsi" w:hAnsiTheme="majorHAnsi" w:cstheme="majorHAnsi"/>
                                <w:color w:val="auto"/>
                              </w:rPr>
                              <w:t>. ábra</w:t>
                            </w:r>
                            <w:bookmarkEnd w:id="11"/>
                            <w:r w:rsidR="00EE19F5" w:rsidRPr="00EE19F5">
                              <w:rPr>
                                <w:rFonts w:asciiTheme="majorHAnsi" w:hAnsiTheme="majorHAnsi" w:cstheme="majorHAnsi"/>
                                <w:color w:val="auto"/>
                              </w:rPr>
                              <w:t>: A Public Health England régiói és központjai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B4397" id="Szövegdoboz 3" o:spid="_x0000_s1027" type="#_x0000_t202" style="position:absolute;left:0;text-align:left;margin-left:39.55pt;margin-top:15.2pt;width:402.95pt;height:2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" stroked="f">
                <v:textbox inset="0,0,0,0">
                  <w:txbxContent>
                    <w:bookmarkStart w:id="12" w:name="_Ref512931401"/>
                    <w:p w14:paraId="35ECB6F2" w14:textId="47E80396" w:rsidR="00EE19F5" w:rsidRPr="00EE19F5" w:rsidRDefault="00043AAD" w:rsidP="00EE19F5">
                      <w:pPr>
                        <w:pStyle w:val="Kpalrs"/>
                        <w:jc w:val="center"/>
                        <w:rPr>
                          <w:rFonts w:asciiTheme="majorHAnsi" w:hAnsiTheme="majorHAnsi" w:cstheme="majorHAnsi"/>
                          <w:noProof/>
                          <w:color w:val="auto"/>
                          <w:szCs w:val="20"/>
                        </w:rPr>
                      </w:pPr>
                      <w:r>
                        <w:rPr>
                          <w:rFonts w:asciiTheme="majorHAnsi" w:hAnsiTheme="majorHAnsi" w:cstheme="majorHAnsi"/>
                          <w:noProof/>
                          <w:color w:val="auto"/>
                        </w:rPr>
                        <w:fldChar w:fldCharType="begin"/>
                      </w:r>
                      <w:r>
                        <w:rPr>
                          <w:rFonts w:asciiTheme="majorHAnsi" w:hAnsiTheme="majorHAnsi" w:cstheme="majorHAnsi"/>
                          <w:noProof/>
                          <w:color w:val="auto"/>
                        </w:rPr>
                        <w:instrText xml:space="preserve"> SEQ ábra \* ARABIC </w:instrText>
                      </w:r>
                      <w:r>
                        <w:rPr>
                          <w:rFonts w:asciiTheme="majorHAnsi" w:hAnsiTheme="majorHAnsi" w:cstheme="majorHAnsi"/>
                          <w:noProof/>
                          <w:color w:val="auto"/>
                        </w:rPr>
                        <w:fldChar w:fldCharType="separate"/>
                      </w:r>
                      <w:r w:rsidR="00D43660">
                        <w:rPr>
                          <w:rFonts w:asciiTheme="majorHAnsi" w:hAnsiTheme="majorHAnsi" w:cstheme="majorHAnsi"/>
                          <w:noProof/>
                          <w:color w:val="auto"/>
                        </w:rPr>
                        <w:t>2</w:t>
                      </w:r>
                      <w:r>
                        <w:rPr>
                          <w:rFonts w:asciiTheme="majorHAnsi" w:hAnsiTheme="majorHAnsi" w:cstheme="majorHAnsi"/>
                          <w:noProof/>
                          <w:color w:val="auto"/>
                        </w:rPr>
                        <w:fldChar w:fldCharType="end"/>
                      </w:r>
                      <w:r w:rsidR="00EE19F5" w:rsidRPr="00EE19F5">
                        <w:rPr>
                          <w:rFonts w:asciiTheme="majorHAnsi" w:hAnsiTheme="majorHAnsi" w:cstheme="majorHAnsi"/>
                          <w:color w:val="auto"/>
                        </w:rPr>
                        <w:t>. ábra</w:t>
                      </w:r>
                      <w:bookmarkEnd w:id="12"/>
                      <w:r w:rsidR="00EE19F5" w:rsidRPr="00EE19F5">
                        <w:rPr>
                          <w:rFonts w:asciiTheme="majorHAnsi" w:hAnsiTheme="majorHAnsi" w:cstheme="majorHAnsi"/>
                          <w:color w:val="auto"/>
                        </w:rPr>
                        <w:t>: A Public Health England régiói és központjai</w:t>
                      </w:r>
                    </w:p>
                  </w:txbxContent>
                </v:textbox>
                <w10:wrap type="topAndBottom"/>
              </v:shape>
            </w:pict>
          </mc:Fallback>
        </mc:AlternateContent>
      </w:r>
    </w:p>
    <w:p w14:paraId="2FD4C189" w14:textId="77777777" w:rsidR="00D53E11" w:rsidRDefault="00D53E11" w:rsidP="00EE19F5">
      <w:pPr>
        <w:ind w:firstLine="851"/>
        <w:rPr>
          <w:rFonts w:asciiTheme="majorHAnsi" w:hAnsiTheme="majorHAnsi" w:cstheme="majorHAnsi"/>
          <w:sz w:val="18"/>
          <w:szCs w:val="18"/>
        </w:rPr>
      </w:pPr>
    </w:p>
    <w:p w14:paraId="6ADD23F8" w14:textId="79A9F814" w:rsidR="00AE24CA" w:rsidRPr="00187629" w:rsidRDefault="00EE19F5" w:rsidP="00187629">
      <w:pPr>
        <w:ind w:firstLine="426"/>
        <w:rPr>
          <w:rFonts w:asciiTheme="majorHAnsi" w:hAnsiTheme="majorHAnsi" w:cstheme="majorHAnsi"/>
          <w:sz w:val="18"/>
          <w:szCs w:val="18"/>
        </w:rPr>
      </w:pPr>
      <w:r w:rsidRPr="00EE19F5">
        <w:rPr>
          <w:rFonts w:asciiTheme="majorHAnsi" w:hAnsiTheme="majorHAnsi" w:cstheme="majorHAnsi"/>
          <w:sz w:val="18"/>
          <w:szCs w:val="18"/>
        </w:rPr>
        <w:t>Forrás: Public Health England (2016)</w:t>
      </w:r>
      <w:bookmarkStart w:id="13" w:name="_Ref502444900"/>
      <w:r w:rsidRPr="00EE19F5">
        <w:rPr>
          <w:rStyle w:val="Vgjegyzet-hivatkozs"/>
          <w:rFonts w:asciiTheme="majorHAnsi" w:hAnsiTheme="majorHAnsi" w:cstheme="majorHAnsi"/>
          <w:sz w:val="18"/>
          <w:szCs w:val="18"/>
        </w:rPr>
        <w:endnoteReference w:id="8"/>
      </w:r>
      <w:bookmarkEnd w:id="13"/>
    </w:p>
    <w:p w14:paraId="26CF4EC7" w14:textId="77777777" w:rsidR="00AE24CA" w:rsidRDefault="00AE24CA" w:rsidP="002374BC">
      <w:pPr>
        <w:spacing w:line="280" w:lineRule="exact"/>
        <w:jc w:val="both"/>
        <w:rPr>
          <w:rFonts w:asciiTheme="majorHAnsi" w:hAnsiTheme="majorHAnsi" w:cstheme="majorHAnsi"/>
          <w:sz w:val="22"/>
        </w:rPr>
        <w:sectPr w:rsidR="00AE24CA" w:rsidSect="00AE24CA">
          <w:footnotePr>
            <w:numFmt w:val="lowerRoman"/>
          </w:footnotePr>
          <w:endnotePr>
            <w:numFmt w:val="decimal"/>
          </w:endnotePr>
          <w:type w:val="continuous"/>
          <w:pgSz w:w="11906" w:h="16838"/>
          <w:pgMar w:top="1418" w:right="1134" w:bottom="1418" w:left="1134" w:header="709" w:footer="709" w:gutter="0"/>
          <w:cols w:space="567"/>
          <w:docGrid w:linePitch="360"/>
        </w:sectPr>
      </w:pPr>
    </w:p>
    <w:p w14:paraId="78904673" w14:textId="77777777" w:rsidR="00EE19F5" w:rsidRPr="00EE19F5" w:rsidRDefault="00EE19F5" w:rsidP="00EE19F5">
      <w:pPr>
        <w:spacing w:line="280" w:lineRule="exact"/>
        <w:rPr>
          <w:rFonts w:asciiTheme="majorHAnsi" w:hAnsiTheme="majorHAnsi" w:cstheme="majorHAnsi"/>
          <w:b/>
          <w:color w:val="006699"/>
          <w:sz w:val="24"/>
        </w:rPr>
      </w:pPr>
      <w:r w:rsidRPr="00EE19F5">
        <w:rPr>
          <w:rFonts w:asciiTheme="majorHAnsi" w:hAnsiTheme="majorHAnsi" w:cstheme="majorHAnsi"/>
          <w:b/>
          <w:color w:val="006699"/>
          <w:sz w:val="24"/>
        </w:rPr>
        <w:lastRenderedPageBreak/>
        <w:t>TANULSÁGOK A HAZAI NÉPEGÉSZSÉGÜGYI RENDSZER TOVÁBBFEJLESZTÉSÉHEZ</w:t>
      </w:r>
      <w:r w:rsidRPr="00EE19F5">
        <w:rPr>
          <w:b/>
          <w:color w:val="006699"/>
          <w:sz w:val="24"/>
          <w:vertAlign w:val="superscript"/>
        </w:rPr>
        <w:endnoteReference w:id="9"/>
      </w:r>
    </w:p>
    <w:p w14:paraId="51EBB465" w14:textId="77777777" w:rsidR="00EE19F5" w:rsidRPr="00EE19F5" w:rsidRDefault="00EE19F5" w:rsidP="00EE19F5">
      <w:pPr>
        <w:spacing w:line="280" w:lineRule="exact"/>
        <w:jc w:val="both"/>
        <w:rPr>
          <w:rFonts w:asciiTheme="majorHAnsi" w:hAnsiTheme="majorHAnsi" w:cstheme="majorHAnsi"/>
          <w:sz w:val="22"/>
        </w:rPr>
      </w:pPr>
    </w:p>
    <w:p w14:paraId="5A746207" w14:textId="089F00C5" w:rsidR="00EE19F5" w:rsidRPr="00EE19F5" w:rsidRDefault="00EE19F5" w:rsidP="00EE19F5">
      <w:pPr>
        <w:spacing w:line="280" w:lineRule="exact"/>
        <w:jc w:val="both"/>
        <w:rPr>
          <w:rFonts w:asciiTheme="majorHAnsi" w:hAnsiTheme="majorHAnsi" w:cstheme="majorHAnsi"/>
          <w:sz w:val="22"/>
        </w:rPr>
      </w:pPr>
      <w:r w:rsidRPr="00EE19F5">
        <w:rPr>
          <w:rFonts w:asciiTheme="majorHAnsi" w:hAnsiTheme="majorHAnsi" w:cstheme="majorHAnsi"/>
          <w:sz w:val="22"/>
        </w:rPr>
        <w:t xml:space="preserve">Az angol rendszer ismertetésének fontos tapasztalata, hogy az egészségfejlesztéssel foglalkozó </w:t>
      </w:r>
      <w:r>
        <w:rPr>
          <w:rFonts w:asciiTheme="majorHAnsi" w:hAnsiTheme="majorHAnsi" w:cstheme="majorHAnsi"/>
          <w:sz w:val="22"/>
        </w:rPr>
        <w:br/>
      </w:r>
      <w:r w:rsidRPr="00EE19F5">
        <w:rPr>
          <w:rFonts w:asciiTheme="majorHAnsi" w:hAnsiTheme="majorHAnsi" w:cstheme="majorHAnsi"/>
          <w:sz w:val="22"/>
        </w:rPr>
        <w:t xml:space="preserve">szervezetek különböző működési szinteken, jogszabályok által pontosan definiált feladatmegosztás szerint látják el feladataikat. A rendszer működésére jellemző az erős, központi szakmai kontroll, </w:t>
      </w:r>
      <w:r>
        <w:rPr>
          <w:rFonts w:asciiTheme="majorHAnsi" w:hAnsiTheme="majorHAnsi" w:cstheme="majorHAnsi"/>
          <w:sz w:val="22"/>
        </w:rPr>
        <w:br/>
      </w:r>
      <w:r w:rsidRPr="00EE19F5">
        <w:rPr>
          <w:rFonts w:asciiTheme="majorHAnsi" w:hAnsiTheme="majorHAnsi" w:cstheme="majorHAnsi"/>
          <w:sz w:val="22"/>
        </w:rPr>
        <w:t xml:space="preserve">valamint a szubszidiaritás elve, amely az angol </w:t>
      </w:r>
      <w:r>
        <w:rPr>
          <w:rFonts w:asciiTheme="majorHAnsi" w:hAnsiTheme="majorHAnsi" w:cstheme="majorHAnsi"/>
          <w:sz w:val="22"/>
        </w:rPr>
        <w:br/>
      </w:r>
      <w:r w:rsidRPr="00EE19F5">
        <w:rPr>
          <w:rFonts w:asciiTheme="majorHAnsi" w:hAnsiTheme="majorHAnsi" w:cstheme="majorHAnsi"/>
          <w:sz w:val="22"/>
        </w:rPr>
        <w:t xml:space="preserve">kormányzati és társadalmi fejlődés számos más </w:t>
      </w:r>
      <w:r>
        <w:rPr>
          <w:rFonts w:asciiTheme="majorHAnsi" w:hAnsiTheme="majorHAnsi" w:cstheme="majorHAnsi"/>
          <w:sz w:val="22"/>
        </w:rPr>
        <w:br/>
      </w:r>
      <w:r w:rsidRPr="00EE19F5">
        <w:rPr>
          <w:rFonts w:asciiTheme="majorHAnsi" w:hAnsiTheme="majorHAnsi" w:cstheme="majorHAnsi"/>
          <w:sz w:val="22"/>
        </w:rPr>
        <w:t xml:space="preserve">területén is tetten érhető: minden döntést a lehető legalacsonyabb szinten szükséges meghozni, és a problémákat lehetőleg azok keletkezési szintjén </w:t>
      </w:r>
      <w:r>
        <w:rPr>
          <w:rFonts w:asciiTheme="majorHAnsi" w:hAnsiTheme="majorHAnsi" w:cstheme="majorHAnsi"/>
          <w:sz w:val="22"/>
        </w:rPr>
        <w:br/>
      </w:r>
      <w:r w:rsidRPr="00EE19F5">
        <w:rPr>
          <w:rFonts w:asciiTheme="majorHAnsi" w:hAnsiTheme="majorHAnsi" w:cstheme="majorHAnsi"/>
          <w:sz w:val="22"/>
        </w:rPr>
        <w:t xml:space="preserve">célszerű megoldani. Az Angol Népegészségügyi </w:t>
      </w:r>
      <w:r>
        <w:rPr>
          <w:rFonts w:asciiTheme="majorHAnsi" w:hAnsiTheme="majorHAnsi" w:cstheme="majorHAnsi"/>
          <w:sz w:val="22"/>
        </w:rPr>
        <w:br/>
      </w:r>
      <w:r w:rsidRPr="00EE19F5">
        <w:rPr>
          <w:rFonts w:asciiTheme="majorHAnsi" w:hAnsiTheme="majorHAnsi" w:cstheme="majorHAnsi"/>
          <w:sz w:val="22"/>
        </w:rPr>
        <w:t xml:space="preserve">Intézet különböző működési szinteken lévő szervezeti egységei nélkülözhetetlen szerepet töltenek be a népegészségügyi tevékenységek vertikális és horizontális összehangolásában, és a népegészségügyi szolgáltatások koordinálásában. A népegészségügyi kutatásokkal foglalkozó szervezeteket gyakran vonják be a döntéshozatali folyamatokba, ezáltal biztosítható, hogy a közösségi erőforrásokat </w:t>
      </w:r>
      <w:r w:rsidR="00D53E11">
        <w:rPr>
          <w:rFonts w:asciiTheme="majorHAnsi" w:hAnsiTheme="majorHAnsi" w:cstheme="majorHAnsi"/>
          <w:sz w:val="22"/>
        </w:rPr>
        <w:br/>
      </w:r>
      <w:r w:rsidRPr="00EE19F5">
        <w:rPr>
          <w:rFonts w:asciiTheme="majorHAnsi" w:hAnsiTheme="majorHAnsi" w:cstheme="majorHAnsi"/>
          <w:sz w:val="22"/>
        </w:rPr>
        <w:t xml:space="preserve">bizonyítékokon alapuló, hatékony beavatkozások megvalósítására fordítsák. Fontos tapasztalat </w:t>
      </w:r>
      <w:r w:rsidR="00FE45B8">
        <w:rPr>
          <w:rFonts w:asciiTheme="majorHAnsi" w:hAnsiTheme="majorHAnsi" w:cstheme="majorHAnsi"/>
          <w:sz w:val="22"/>
        </w:rPr>
        <w:br/>
      </w:r>
      <w:r w:rsidRPr="00EE19F5">
        <w:rPr>
          <w:rFonts w:asciiTheme="majorHAnsi" w:hAnsiTheme="majorHAnsi" w:cstheme="majorHAnsi"/>
          <w:sz w:val="22"/>
        </w:rPr>
        <w:t xml:space="preserve">továbbá a népegészségügyi szervezetek hálózatosodása, ami az együttműködések és partnerségek </w:t>
      </w:r>
      <w:r w:rsidR="00FE45B8">
        <w:rPr>
          <w:rFonts w:asciiTheme="majorHAnsi" w:hAnsiTheme="majorHAnsi" w:cstheme="majorHAnsi"/>
          <w:sz w:val="22"/>
        </w:rPr>
        <w:br/>
      </w:r>
      <w:r w:rsidRPr="00EE19F5">
        <w:rPr>
          <w:rFonts w:asciiTheme="majorHAnsi" w:hAnsiTheme="majorHAnsi" w:cstheme="majorHAnsi"/>
          <w:sz w:val="22"/>
        </w:rPr>
        <w:t xml:space="preserve">kialakítását, valamint az információ és tudás hatékonyabb átadását segíti elő. A rendszer szereplői </w:t>
      </w:r>
      <w:r w:rsidR="00FE45B8">
        <w:rPr>
          <w:rFonts w:asciiTheme="majorHAnsi" w:hAnsiTheme="majorHAnsi" w:cstheme="majorHAnsi"/>
          <w:sz w:val="22"/>
        </w:rPr>
        <w:br/>
      </w:r>
      <w:r w:rsidRPr="00EE19F5">
        <w:rPr>
          <w:rFonts w:asciiTheme="majorHAnsi" w:hAnsiTheme="majorHAnsi" w:cstheme="majorHAnsi"/>
          <w:sz w:val="22"/>
        </w:rPr>
        <w:t xml:space="preserve">kiemelt hangsúlyt adnak az </w:t>
      </w:r>
      <w:proofErr w:type="spellStart"/>
      <w:r w:rsidRPr="00EE19F5">
        <w:rPr>
          <w:rFonts w:asciiTheme="majorHAnsi" w:hAnsiTheme="majorHAnsi" w:cstheme="majorHAnsi"/>
          <w:sz w:val="22"/>
        </w:rPr>
        <w:t>interszektoriális</w:t>
      </w:r>
      <w:proofErr w:type="spellEnd"/>
      <w:r w:rsidRPr="00EE19F5">
        <w:rPr>
          <w:rFonts w:asciiTheme="majorHAnsi" w:hAnsiTheme="majorHAnsi" w:cstheme="majorHAnsi"/>
          <w:sz w:val="22"/>
        </w:rPr>
        <w:t xml:space="preserve"> együttműködések kialakítására. Figyelemre méltó a jótékonysági szervezetek és alapítványok jelentős száma és aktivitása, amelyek egészségfejlesztési </w:t>
      </w:r>
      <w:r w:rsidR="00D53E11">
        <w:rPr>
          <w:rFonts w:asciiTheme="majorHAnsi" w:hAnsiTheme="majorHAnsi" w:cstheme="majorHAnsi"/>
          <w:sz w:val="22"/>
        </w:rPr>
        <w:br/>
      </w:r>
      <w:r w:rsidRPr="00EE19F5">
        <w:rPr>
          <w:rFonts w:asciiTheme="majorHAnsi" w:hAnsiTheme="majorHAnsi" w:cstheme="majorHAnsi"/>
          <w:sz w:val="22"/>
        </w:rPr>
        <w:t>célokat szolgálnak. Fontos tanulság továbbá, hogy a népegészségügyi szolgáltatások biztosításáért felelős önkormányzatok munkáját számos kormányzati és szakmai szervezet támogatja, az önkormányzatoknál népegészségüggyel foglalkozó szervezeti egység is működik. Az egészség- és jólléti testületeknek kiemelt szerepe van a helyi szükségletek feltérképezésében, valamint az e szükségletekre reagáló stratégiák megfogalmazásában, az egészség fejlesztését támogató tevékenységek összehangolásában.</w:t>
      </w:r>
    </w:p>
    <w:p w14:paraId="040939D2" w14:textId="77777777" w:rsidR="00EE19F5" w:rsidRDefault="00EE19F5" w:rsidP="00E53B0A">
      <w:pPr>
        <w:spacing w:line="280" w:lineRule="exact"/>
        <w:jc w:val="both"/>
        <w:rPr>
          <w:rFonts w:asciiTheme="majorHAnsi" w:hAnsiTheme="majorHAnsi" w:cstheme="majorHAnsi"/>
          <w:sz w:val="22"/>
          <w:szCs w:val="22"/>
        </w:rPr>
      </w:pPr>
    </w:p>
    <w:p w14:paraId="533D1253" w14:textId="77777777" w:rsidR="00D53E11" w:rsidRDefault="00D53E11" w:rsidP="00E53B0A">
      <w:pPr>
        <w:spacing w:line="280" w:lineRule="exact"/>
        <w:jc w:val="both"/>
        <w:rPr>
          <w:rFonts w:asciiTheme="majorHAnsi" w:hAnsiTheme="majorHAnsi" w:cstheme="majorHAnsi"/>
          <w:i/>
          <w:sz w:val="22"/>
          <w:szCs w:val="22"/>
        </w:rPr>
      </w:pPr>
    </w:p>
    <w:p w14:paraId="3D698E6D" w14:textId="0E5AFA32" w:rsidR="00EB3DDD" w:rsidRPr="00D53E11" w:rsidRDefault="00D53E11" w:rsidP="00E53B0A">
      <w:pPr>
        <w:spacing w:line="280" w:lineRule="exact"/>
        <w:jc w:val="both"/>
        <w:rPr>
          <w:rFonts w:asciiTheme="majorHAnsi" w:hAnsiTheme="majorHAnsi" w:cstheme="majorHAnsi"/>
          <w:i/>
          <w:sz w:val="22"/>
          <w:szCs w:val="22"/>
        </w:rPr>
        <w:sectPr w:rsidR="00EB3DDD" w:rsidRPr="00D53E11" w:rsidSect="002374BC">
          <w:footnotePr>
            <w:numFmt w:val="lowerRoman"/>
          </w:footnotePr>
          <w:endnotePr>
            <w:numFmt w:val="decimal"/>
          </w:endnotePr>
          <w:type w:val="continuous"/>
          <w:pgSz w:w="11906" w:h="16838"/>
          <w:pgMar w:top="1418" w:right="1134" w:bottom="1418" w:left="1134" w:header="709" w:footer="709" w:gutter="0"/>
          <w:cols w:num="2" w:space="567"/>
          <w:docGrid w:linePitch="360"/>
        </w:sectPr>
      </w:pPr>
      <w:r w:rsidRPr="00D53E11">
        <w:rPr>
          <w:rFonts w:asciiTheme="majorHAnsi" w:hAnsiTheme="majorHAnsi" w:cstheme="majorHAnsi"/>
          <w:i/>
          <w:sz w:val="22"/>
          <w:szCs w:val="22"/>
        </w:rPr>
        <w:t>A tanulmány az EFOP-1.8.0-VEKOP-17-2017-00001 Egészségügyi ellátórendszer szakmai módszertani fejlesztése projekt keretein belül készült.</w:t>
      </w:r>
    </w:p>
    <w:p w14:paraId="1B28E727" w14:textId="1589AFA3" w:rsidR="00E53B0A" w:rsidRDefault="00E53B0A" w:rsidP="00E53B0A">
      <w:pPr>
        <w:spacing w:line="280" w:lineRule="exact"/>
        <w:jc w:val="both"/>
        <w:rPr>
          <w:rFonts w:asciiTheme="majorHAnsi" w:hAnsiTheme="majorHAnsi" w:cstheme="majorHAnsi"/>
          <w:sz w:val="22"/>
          <w:szCs w:val="22"/>
        </w:rPr>
      </w:pPr>
    </w:p>
    <w:p w14:paraId="05748054" w14:textId="77777777" w:rsidR="002374BC" w:rsidRPr="002374BC" w:rsidRDefault="002374BC" w:rsidP="002374BC">
      <w:pPr>
        <w:spacing w:line="280" w:lineRule="exact"/>
        <w:jc w:val="both"/>
        <w:rPr>
          <w:rFonts w:asciiTheme="majorHAnsi" w:hAnsiTheme="majorHAnsi" w:cstheme="majorHAnsi"/>
          <w:sz w:val="22"/>
          <w:szCs w:val="22"/>
        </w:rPr>
      </w:pPr>
    </w:p>
    <w:p w14:paraId="1B12214E" w14:textId="77777777" w:rsidR="002374BC" w:rsidRDefault="002374BC" w:rsidP="002374BC">
      <w:pPr>
        <w:spacing w:line="280" w:lineRule="exact"/>
        <w:jc w:val="both"/>
        <w:rPr>
          <w:rFonts w:asciiTheme="majorHAnsi" w:hAnsiTheme="majorHAnsi" w:cstheme="majorHAnsi"/>
          <w:sz w:val="22"/>
          <w:szCs w:val="22"/>
        </w:rPr>
        <w:sectPr w:rsidR="002374BC" w:rsidSect="006D0BA0">
          <w:footnotePr>
            <w:numFmt w:val="lowerRoman"/>
          </w:footnotePr>
          <w:endnotePr>
            <w:numFmt w:val="decimal"/>
          </w:endnotePr>
          <w:type w:val="continuous"/>
          <w:pgSz w:w="11906" w:h="16838"/>
          <w:pgMar w:top="1418" w:right="1134" w:bottom="1418" w:left="1134" w:header="709" w:footer="709" w:gutter="0"/>
          <w:cols w:space="567"/>
          <w:docGrid w:linePitch="360"/>
        </w:sectPr>
      </w:pPr>
    </w:p>
    <w:p w14:paraId="3ACDD252" w14:textId="70056C21" w:rsidR="002374BC" w:rsidRPr="002374BC" w:rsidRDefault="002374BC" w:rsidP="002374BC">
      <w:pPr>
        <w:spacing w:line="280" w:lineRule="exact"/>
        <w:jc w:val="both"/>
        <w:rPr>
          <w:rFonts w:asciiTheme="majorHAnsi" w:hAnsiTheme="majorHAnsi" w:cstheme="majorHAnsi"/>
          <w:sz w:val="22"/>
          <w:szCs w:val="22"/>
        </w:rPr>
      </w:pPr>
    </w:p>
    <w:p w14:paraId="008C50C5" w14:textId="5EAB8CA7" w:rsidR="000501E5" w:rsidRPr="000501E5" w:rsidRDefault="000501E5" w:rsidP="000501E5">
      <w:pPr>
        <w:spacing w:line="280" w:lineRule="exact"/>
        <w:jc w:val="both"/>
        <w:rPr>
          <w:rFonts w:asciiTheme="majorHAnsi" w:hAnsiTheme="majorHAnsi" w:cstheme="majorHAnsi"/>
          <w:b/>
          <w:color w:val="006699"/>
          <w:sz w:val="22"/>
          <w:szCs w:val="22"/>
        </w:rPr>
      </w:pPr>
      <w:r w:rsidRPr="000501E5">
        <w:rPr>
          <w:rFonts w:asciiTheme="majorHAnsi" w:hAnsiTheme="majorHAnsi" w:cstheme="majorHAnsi"/>
          <w:b/>
          <w:color w:val="006699"/>
          <w:sz w:val="22"/>
          <w:szCs w:val="22"/>
        </w:rPr>
        <w:t>HIVATKOZÁSOK</w:t>
      </w:r>
    </w:p>
    <w:p w14:paraId="621B3197" w14:textId="380AAEE8" w:rsidR="000501E5" w:rsidRDefault="000501E5" w:rsidP="00F92B5E">
      <w:pPr>
        <w:spacing w:line="280" w:lineRule="exact"/>
        <w:jc w:val="both"/>
        <w:rPr>
          <w:rFonts w:asciiTheme="majorHAnsi" w:hAnsiTheme="majorHAnsi"/>
          <w:sz w:val="22"/>
          <w:szCs w:val="22"/>
        </w:rPr>
      </w:pPr>
    </w:p>
    <w:sectPr w:rsidR="000501E5" w:rsidSect="006D0BA0">
      <w:footnotePr>
        <w:numFmt w:val="lowerRoman"/>
      </w:footnotePr>
      <w:endnotePr>
        <w:numFmt w:val="decimal"/>
      </w:endnotePr>
      <w:type w:val="continuous"/>
      <w:pgSz w:w="11906" w:h="16838"/>
      <w:pgMar w:top="1418" w:right="1134" w:bottom="1418"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7E8F9" w14:textId="77777777" w:rsidR="00F72095" w:rsidRDefault="00F72095" w:rsidP="00E31570">
      <w:r>
        <w:separator/>
      </w:r>
    </w:p>
  </w:endnote>
  <w:endnote w:type="continuationSeparator" w:id="0">
    <w:p w14:paraId="2F2F76D2" w14:textId="77777777" w:rsidR="00F72095" w:rsidRDefault="00F72095" w:rsidP="00E31570">
      <w:r>
        <w:continuationSeparator/>
      </w:r>
    </w:p>
  </w:endnote>
  <w:endnote w:type="continuationNotice" w:id="1">
    <w:p w14:paraId="2C12D22F" w14:textId="77777777" w:rsidR="00F72095" w:rsidRDefault="00F72095"/>
  </w:endnote>
  <w:endnote w:id="2">
    <w:p w14:paraId="584A7CF8" w14:textId="77777777" w:rsidR="002374BC" w:rsidRPr="00EE19F5" w:rsidRDefault="002374BC" w:rsidP="009C7EE2">
      <w:pPr>
        <w:pStyle w:val="Vgjegyzetszvege"/>
        <w:jc w:val="left"/>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GYEMSZI Informatikai és Rendszerelemzési Főigazgatóság: Tájékoztató országtanulmány az Egyesült Királyság egészségügyéről. 2014 </w:t>
      </w:r>
      <w:hyperlink r:id="rId1" w:history="1">
        <w:r w:rsidRPr="00EE19F5">
          <w:rPr>
            <w:rStyle w:val="Hiperhivatkozs"/>
            <w:rFonts w:asciiTheme="majorHAnsi" w:hAnsiTheme="majorHAnsi" w:cstheme="majorHAnsi"/>
          </w:rPr>
          <w:t>https://era.aeek.hu/HolOrszag/csatolt/20140918_egyesult_kiralysag_2014.pdf</w:t>
        </w:r>
      </w:hyperlink>
      <w:r w:rsidRPr="00EE19F5">
        <w:rPr>
          <w:rFonts w:asciiTheme="majorHAnsi" w:hAnsiTheme="majorHAnsi" w:cstheme="majorHAnsi"/>
        </w:rPr>
        <w:t xml:space="preserve"> Elérve: 2018. 04. 04.</w:t>
      </w:r>
    </w:p>
  </w:endnote>
  <w:endnote w:id="3">
    <w:p w14:paraId="3CA926DD" w14:textId="77777777" w:rsidR="002374BC" w:rsidRPr="00EE19F5" w:rsidRDefault="002374BC" w:rsidP="009C7EE2">
      <w:pPr>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Cylus J, Richardson E, Findley L, et al. Health System in Transition. United Kingdom. Health system review. WHO, 2015. Vol.17 No. 5. </w:t>
      </w:r>
      <w:hyperlink r:id="rId2" w:history="1">
        <w:r w:rsidRPr="00EE19F5">
          <w:rPr>
            <w:rStyle w:val="Hiperhivatkozs"/>
            <w:rFonts w:asciiTheme="majorHAnsi" w:hAnsiTheme="majorHAnsi" w:cstheme="majorHAnsi"/>
          </w:rPr>
          <w:t>http://www.euro.who.int/__data/assets/pdf_file/0006/302001/UK-HiT.pdf?ua=1</w:t>
        </w:r>
      </w:hyperlink>
      <w:r w:rsidRPr="00EE19F5">
        <w:rPr>
          <w:rFonts w:asciiTheme="majorHAnsi" w:hAnsiTheme="majorHAnsi" w:cstheme="majorHAnsi"/>
        </w:rPr>
        <w:t xml:space="preserve"> Elérve: 2018. 04. 04.</w:t>
      </w:r>
    </w:p>
  </w:endnote>
  <w:endnote w:id="4">
    <w:p w14:paraId="2707D719" w14:textId="77777777" w:rsidR="002374BC" w:rsidRPr="00EE19F5" w:rsidRDefault="002374BC" w:rsidP="009C7EE2">
      <w:pPr>
        <w:pStyle w:val="Vgjegyzetszvege"/>
        <w:jc w:val="left"/>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Mossialos E, Wenzl M, Osborn R, et al. International profiles of health care systems. 2015 </w:t>
      </w:r>
    </w:p>
    <w:p w14:paraId="72D3B053" w14:textId="77777777" w:rsidR="002374BC" w:rsidRPr="00EE19F5" w:rsidRDefault="00F72095" w:rsidP="009C7EE2">
      <w:pPr>
        <w:pStyle w:val="Vgjegyzetszvege"/>
        <w:jc w:val="left"/>
        <w:rPr>
          <w:rFonts w:asciiTheme="majorHAnsi" w:hAnsiTheme="majorHAnsi" w:cstheme="majorHAnsi"/>
        </w:rPr>
      </w:pPr>
      <w:hyperlink r:id="rId3" w:history="1">
        <w:r w:rsidR="002374BC" w:rsidRPr="00EE19F5">
          <w:rPr>
            <w:rStyle w:val="Hiperhivatkozs"/>
            <w:rFonts w:asciiTheme="majorHAnsi" w:hAnsiTheme="majorHAnsi" w:cstheme="majorHAnsi"/>
          </w:rPr>
          <w:t>http://www.commonwealthfund.org/~/media/files/publications/fund-report/2016/jan/1857_mossialos_intl_profiles_2015_v7.pdf?la=en</w:t>
        </w:r>
      </w:hyperlink>
      <w:r w:rsidR="002374BC" w:rsidRPr="00EE19F5">
        <w:rPr>
          <w:rFonts w:asciiTheme="majorHAnsi" w:hAnsiTheme="majorHAnsi" w:cstheme="majorHAnsi"/>
        </w:rPr>
        <w:t xml:space="preserve"> Elérve: 2018. 04. 04.</w:t>
      </w:r>
    </w:p>
  </w:endnote>
  <w:endnote w:id="5">
    <w:p w14:paraId="42D82117" w14:textId="77777777" w:rsidR="002374BC" w:rsidRPr="00EE19F5" w:rsidRDefault="002374BC" w:rsidP="009C7EE2">
      <w:pPr>
        <w:pStyle w:val="Vgjegyzetszvege"/>
        <w:jc w:val="left"/>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Secretary of State for Health: Healthy Lives, Healthy People. Our Strategy for public health in England. 2010 </w:t>
      </w:r>
    </w:p>
    <w:p w14:paraId="787A51BC" w14:textId="77777777" w:rsidR="002374BC" w:rsidRPr="00EE19F5" w:rsidRDefault="00F72095" w:rsidP="009C7EE2">
      <w:pPr>
        <w:pStyle w:val="Vgjegyzetszvege"/>
        <w:jc w:val="left"/>
        <w:rPr>
          <w:rFonts w:asciiTheme="majorHAnsi" w:hAnsiTheme="majorHAnsi" w:cstheme="majorHAnsi"/>
        </w:rPr>
      </w:pPr>
      <w:hyperlink r:id="rId4" w:history="1">
        <w:r w:rsidR="002374BC" w:rsidRPr="00EE19F5">
          <w:rPr>
            <w:rStyle w:val="Hiperhivatkozs"/>
            <w:rFonts w:asciiTheme="majorHAnsi" w:hAnsiTheme="majorHAnsi" w:cstheme="majorHAnsi"/>
          </w:rPr>
          <w:t>https://assets.publishing.service.gov.uk/government/uploads/system/uploads/attachment_data/file/216096/dh_127424.pdf</w:t>
        </w:r>
      </w:hyperlink>
      <w:r w:rsidR="002374BC" w:rsidRPr="00EE19F5">
        <w:rPr>
          <w:rFonts w:asciiTheme="majorHAnsi" w:hAnsiTheme="majorHAnsi" w:cstheme="majorHAnsi"/>
        </w:rPr>
        <w:t xml:space="preserve"> Elérve: 2018. 04. 04.</w:t>
      </w:r>
    </w:p>
  </w:endnote>
  <w:endnote w:id="6">
    <w:p w14:paraId="079E8619" w14:textId="77777777" w:rsidR="002374BC" w:rsidRPr="00EE19F5" w:rsidRDefault="002374BC" w:rsidP="009C7EE2">
      <w:pPr>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Department of Health: Public Health in Local Government. Commissioning responsibilities. 2016</w:t>
      </w:r>
    </w:p>
    <w:p w14:paraId="678B16AA" w14:textId="77777777" w:rsidR="002374BC" w:rsidRPr="00EE19F5" w:rsidRDefault="002374BC" w:rsidP="009C7EE2">
      <w:pPr>
        <w:rPr>
          <w:rFonts w:asciiTheme="majorHAnsi" w:hAnsiTheme="majorHAnsi" w:cstheme="majorHAnsi"/>
        </w:rPr>
      </w:pPr>
      <w:r w:rsidRPr="00EE19F5">
        <w:rPr>
          <w:rFonts w:asciiTheme="majorHAnsi" w:hAnsiTheme="majorHAnsi" w:cstheme="majorHAnsi"/>
        </w:rPr>
        <w:t>https://www.rcpsych.ac.uk/pdf/Structure%20of%20Public%20Health%20England.pdf</w:t>
      </w:r>
    </w:p>
  </w:endnote>
  <w:endnote w:id="7">
    <w:p w14:paraId="5DF170B1" w14:textId="77777777" w:rsidR="002374BC" w:rsidRPr="00EE19F5" w:rsidRDefault="002374BC" w:rsidP="009C7EE2">
      <w:pPr>
        <w:rPr>
          <w:rFonts w:asciiTheme="majorHAnsi" w:eastAsia="Times New Roman"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w:t>
      </w:r>
      <w:r w:rsidRPr="00EE19F5">
        <w:rPr>
          <w:rFonts w:asciiTheme="majorHAnsi" w:eastAsia="Times New Roman" w:hAnsiTheme="majorHAnsi" w:cstheme="majorHAnsi"/>
        </w:rPr>
        <w:t>Eaton K, Varsamis D. Joint Action on Chronic Diseases and Promoting Healthy Ageing Across the Life Cycle Good Practice in the Field of Health Promotion and Primary Prevention. United Kingdom Country Review. 2014</w:t>
      </w:r>
    </w:p>
    <w:p w14:paraId="127D1696" w14:textId="77777777" w:rsidR="002374BC" w:rsidRPr="00EE19F5" w:rsidRDefault="002374BC" w:rsidP="009C7EE2">
      <w:pPr>
        <w:rPr>
          <w:rFonts w:asciiTheme="majorHAnsi" w:hAnsiTheme="majorHAnsi" w:cstheme="majorHAnsi"/>
        </w:rPr>
      </w:pPr>
      <w:r w:rsidRPr="00EE19F5">
        <w:rPr>
          <w:rFonts w:asciiTheme="majorHAnsi" w:hAnsiTheme="majorHAnsi" w:cstheme="majorHAnsi"/>
        </w:rPr>
        <w:t>http://chrodis.eu/wp-content/uploads/2014/10/JA-CHRODIS_United-Kingdom-country-review-in-the-field-of-health-promtion-and-primary-prevention.pdf</w:t>
      </w:r>
    </w:p>
  </w:endnote>
  <w:endnote w:id="8">
    <w:p w14:paraId="659507DE" w14:textId="77777777" w:rsidR="00EE19F5" w:rsidRPr="00EE19F5" w:rsidRDefault="00EE19F5" w:rsidP="00EE19F5">
      <w:pPr>
        <w:pStyle w:val="Vgjegyzetszvege"/>
        <w:rPr>
          <w:rFonts w:asciiTheme="majorHAnsi" w:hAnsiTheme="majorHAnsi" w:cstheme="majorHAnsi"/>
        </w:rPr>
      </w:pPr>
      <w:r w:rsidRPr="00EE19F5">
        <w:rPr>
          <w:rStyle w:val="Vgjegyzet-hivatkozs"/>
          <w:rFonts w:asciiTheme="majorHAnsi" w:hAnsiTheme="majorHAnsi" w:cstheme="majorHAnsi"/>
          <w:sz w:val="20"/>
        </w:rPr>
        <w:endnoteRef/>
      </w:r>
      <w:r w:rsidRPr="00EE19F5">
        <w:rPr>
          <w:rFonts w:asciiTheme="majorHAnsi" w:hAnsiTheme="majorHAnsi" w:cstheme="majorHAnsi"/>
        </w:rPr>
        <w:t xml:space="preserve"> Public Health England: Strategic Plan for the next four years: Better outcomes by 2020. 2016 </w:t>
      </w:r>
      <w:hyperlink r:id="rId5" w:history="1">
        <w:r w:rsidRPr="00EE19F5">
          <w:rPr>
            <w:rStyle w:val="Hiperhivatkozs"/>
            <w:rFonts w:asciiTheme="majorHAnsi" w:hAnsiTheme="majorHAnsi" w:cstheme="majorHAnsi"/>
          </w:rPr>
          <w:t>https://assets.publishing.service.gov.uk/government/uploads/system/uploads/attachment_data/file/516985/PHE_Strategic_plan_2016.pdf</w:t>
        </w:r>
      </w:hyperlink>
      <w:r w:rsidRPr="00EE19F5">
        <w:rPr>
          <w:rFonts w:asciiTheme="majorHAnsi" w:hAnsiTheme="majorHAnsi" w:cstheme="majorHAnsi"/>
        </w:rPr>
        <w:t xml:space="preserve"> Elérve: 2018. 04. 04.</w:t>
      </w:r>
    </w:p>
  </w:endnote>
  <w:endnote w:id="9">
    <w:p w14:paraId="3DE1907E" w14:textId="77777777" w:rsidR="00EE19F5" w:rsidRDefault="00EE19F5" w:rsidP="00EE19F5">
      <w:pPr>
        <w:pStyle w:val="Vgjegyzetszve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964C" w14:textId="68F39F2D" w:rsidR="00E31570" w:rsidRPr="00700076" w:rsidRDefault="00700076" w:rsidP="00BA44BB">
    <w:pPr>
      <w:pStyle w:val="llb"/>
      <w:pBdr>
        <w:top w:val="single" w:sz="12" w:space="3" w:color="006699"/>
      </w:pBdr>
      <w:tabs>
        <w:tab w:val="clear" w:pos="4536"/>
        <w:tab w:val="clear" w:pos="9072"/>
        <w:tab w:val="right" w:pos="9638"/>
      </w:tabs>
    </w:pPr>
    <w:r w:rsidRPr="00F81DD9">
      <w:rPr>
        <w:rFonts w:asciiTheme="majorHAnsi" w:hAnsiTheme="majorHAnsi"/>
        <w:b/>
        <w:color w:val="006699"/>
        <w:sz w:val="22"/>
        <w:szCs w:val="22"/>
      </w:rPr>
      <w:t xml:space="preserve">Egészségfejlesztés, </w:t>
    </w:r>
    <w:r w:rsidR="003231F6">
      <w:rPr>
        <w:rFonts w:asciiTheme="majorHAnsi" w:hAnsiTheme="majorHAnsi"/>
        <w:b/>
        <w:color w:val="006699"/>
        <w:sz w:val="22"/>
        <w:szCs w:val="22"/>
      </w:rPr>
      <w:t>LI</w:t>
    </w:r>
    <w:r w:rsidR="00B753C3">
      <w:rPr>
        <w:rFonts w:asciiTheme="majorHAnsi" w:hAnsiTheme="majorHAnsi"/>
        <w:b/>
        <w:color w:val="006699"/>
        <w:sz w:val="22"/>
        <w:szCs w:val="22"/>
      </w:rPr>
      <w:t>X</w:t>
    </w:r>
    <w:r w:rsidR="003231F6">
      <w:rPr>
        <w:rFonts w:asciiTheme="majorHAnsi" w:hAnsiTheme="majorHAnsi"/>
        <w:b/>
        <w:color w:val="006699"/>
        <w:sz w:val="22"/>
        <w:szCs w:val="22"/>
      </w:rPr>
      <w:t>. évfolyam, 201</w:t>
    </w:r>
    <w:r w:rsidR="00B753C3">
      <w:rPr>
        <w:rFonts w:asciiTheme="majorHAnsi" w:hAnsiTheme="majorHAnsi"/>
        <w:b/>
        <w:color w:val="006699"/>
        <w:sz w:val="22"/>
        <w:szCs w:val="22"/>
      </w:rPr>
      <w:t>8</w:t>
    </w:r>
    <w:r>
      <w:rPr>
        <w:rFonts w:asciiTheme="majorHAnsi" w:hAnsiTheme="majorHAnsi"/>
        <w:b/>
        <w:color w:val="006699"/>
        <w:sz w:val="22"/>
        <w:szCs w:val="22"/>
      </w:rPr>
      <w:t xml:space="preserve">. </w:t>
    </w:r>
    <w:r w:rsidR="00255B5B">
      <w:rPr>
        <w:rFonts w:asciiTheme="majorHAnsi" w:hAnsiTheme="majorHAnsi"/>
        <w:b/>
        <w:color w:val="006699"/>
        <w:sz w:val="22"/>
        <w:szCs w:val="22"/>
      </w:rPr>
      <w:t>1</w:t>
    </w:r>
    <w:r w:rsidRPr="00F81DD9">
      <w:rPr>
        <w:rFonts w:asciiTheme="majorHAnsi" w:hAnsiTheme="majorHAnsi"/>
        <w:b/>
        <w:color w:val="006699"/>
        <w:sz w:val="22"/>
        <w:szCs w:val="22"/>
      </w:rPr>
      <w:t xml:space="preserve">. </w:t>
    </w:r>
    <w:r w:rsidR="00255B5B">
      <w:rPr>
        <w:rFonts w:asciiTheme="majorHAnsi" w:hAnsiTheme="majorHAnsi"/>
        <w:b/>
        <w:color w:val="006699"/>
        <w:sz w:val="22"/>
        <w:szCs w:val="22"/>
      </w:rPr>
      <w:t>külön</w:t>
    </w:r>
    <w:r w:rsidRPr="00F81DD9">
      <w:rPr>
        <w:rFonts w:asciiTheme="majorHAnsi" w:hAnsiTheme="majorHAnsi"/>
        <w:b/>
        <w:color w:val="006699"/>
        <w:sz w:val="22"/>
        <w:szCs w:val="22"/>
      </w:rPr>
      <w:t>szám</w:t>
    </w:r>
    <w:r w:rsidRPr="00F81DD9">
      <w:rPr>
        <w:rFonts w:asciiTheme="majorHAnsi" w:hAnsiTheme="majorHAnsi"/>
        <w:b/>
        <w:color w:val="006699"/>
        <w:sz w:val="22"/>
        <w:szCs w:val="22"/>
      </w:rPr>
      <w:tab/>
    </w:r>
    <w:sdt>
      <w:sdtPr>
        <w:rPr>
          <w:rFonts w:asciiTheme="majorHAnsi" w:hAnsiTheme="majorHAnsi"/>
          <w:b/>
          <w:color w:val="006699"/>
          <w:sz w:val="22"/>
          <w:szCs w:val="22"/>
          <w:highlight w:val="yellow"/>
        </w:rPr>
        <w:id w:val="-501509150"/>
        <w:docPartObj>
          <w:docPartGallery w:val="Page Numbers (Bottom of Page)"/>
          <w:docPartUnique/>
        </w:docPartObj>
      </w:sdtPr>
      <w:sdtEndPr/>
      <w:sdtContent>
        <w:r w:rsidRPr="00C314F0">
          <w:rPr>
            <w:rFonts w:asciiTheme="majorHAnsi" w:hAnsiTheme="majorHAnsi"/>
            <w:b/>
            <w:color w:val="006699"/>
            <w:sz w:val="22"/>
            <w:szCs w:val="22"/>
          </w:rPr>
          <w:fldChar w:fldCharType="begin"/>
        </w:r>
        <w:r w:rsidRPr="00C314F0">
          <w:rPr>
            <w:rFonts w:asciiTheme="majorHAnsi" w:hAnsiTheme="majorHAnsi"/>
            <w:b/>
            <w:color w:val="006699"/>
            <w:sz w:val="22"/>
            <w:szCs w:val="22"/>
          </w:rPr>
          <w:instrText>PAGE   \* MERGEFORMAT</w:instrText>
        </w:r>
        <w:r w:rsidRPr="00C314F0">
          <w:rPr>
            <w:rFonts w:asciiTheme="majorHAnsi" w:hAnsiTheme="majorHAnsi"/>
            <w:b/>
            <w:color w:val="006699"/>
            <w:sz w:val="22"/>
            <w:szCs w:val="22"/>
          </w:rPr>
          <w:fldChar w:fldCharType="separate"/>
        </w:r>
        <w:r w:rsidR="004E6276">
          <w:rPr>
            <w:rFonts w:asciiTheme="majorHAnsi" w:hAnsiTheme="majorHAnsi"/>
            <w:b/>
            <w:noProof/>
            <w:color w:val="006699"/>
            <w:sz w:val="22"/>
            <w:szCs w:val="22"/>
          </w:rPr>
          <w:t>4</w:t>
        </w:r>
        <w:r w:rsidRPr="00C314F0">
          <w:rPr>
            <w:rFonts w:asciiTheme="majorHAnsi" w:hAnsiTheme="majorHAnsi"/>
            <w:b/>
            <w:color w:val="006699"/>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76967" w14:textId="77777777" w:rsidR="00F72095" w:rsidRDefault="00F72095" w:rsidP="00E31570">
      <w:r>
        <w:separator/>
      </w:r>
    </w:p>
  </w:footnote>
  <w:footnote w:type="continuationSeparator" w:id="0">
    <w:p w14:paraId="45343260" w14:textId="77777777" w:rsidR="00F72095" w:rsidRDefault="00F72095" w:rsidP="00E31570">
      <w:r>
        <w:continuationSeparator/>
      </w:r>
    </w:p>
  </w:footnote>
  <w:footnote w:type="continuationNotice" w:id="1">
    <w:p w14:paraId="2967A859" w14:textId="77777777" w:rsidR="00F72095" w:rsidRDefault="00F72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3CB2" w14:textId="012984AE" w:rsidR="00E31570" w:rsidRPr="00F81DD9" w:rsidRDefault="002374BC" w:rsidP="00E31570">
    <w:pPr>
      <w:pStyle w:val="lfej"/>
      <w:pBdr>
        <w:bottom w:val="single" w:sz="12" w:space="3" w:color="006699"/>
      </w:pBdr>
      <w:rPr>
        <w:rFonts w:asciiTheme="majorHAnsi" w:hAnsiTheme="majorHAnsi"/>
        <w:b/>
        <w:color w:val="006699"/>
        <w:sz w:val="22"/>
        <w:szCs w:val="22"/>
      </w:rPr>
    </w:pPr>
    <w:r>
      <w:rPr>
        <w:rFonts w:asciiTheme="majorHAnsi" w:hAnsiTheme="majorHAnsi"/>
        <w:b/>
        <w:color w:val="006699"/>
        <w:sz w:val="22"/>
        <w:szCs w:val="22"/>
      </w:rPr>
      <w:t>ORSZÁGPORTRÉ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811"/>
    <w:multiLevelType w:val="hybridMultilevel"/>
    <w:tmpl w:val="66FC35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1820E2"/>
    <w:multiLevelType w:val="hybridMultilevel"/>
    <w:tmpl w:val="D6028492"/>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FA1D11"/>
    <w:multiLevelType w:val="hybridMultilevel"/>
    <w:tmpl w:val="3BDCC3E8"/>
    <w:lvl w:ilvl="0" w:tplc="CBB0DDB6">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3E4980"/>
    <w:multiLevelType w:val="hybridMultilevel"/>
    <w:tmpl w:val="0B0074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0F0E7E"/>
    <w:multiLevelType w:val="hybridMultilevel"/>
    <w:tmpl w:val="CA1042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7412B6"/>
    <w:multiLevelType w:val="hybridMultilevel"/>
    <w:tmpl w:val="2C7041E2"/>
    <w:lvl w:ilvl="0" w:tplc="DD188880">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5DC177C"/>
    <w:multiLevelType w:val="hybridMultilevel"/>
    <w:tmpl w:val="41885E0A"/>
    <w:lvl w:ilvl="0" w:tplc="6B8C76F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27425189"/>
    <w:multiLevelType w:val="hybridMultilevel"/>
    <w:tmpl w:val="D6E6AE1C"/>
    <w:lvl w:ilvl="0" w:tplc="737AB232">
      <w:start w:val="2015"/>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E3A21AF"/>
    <w:multiLevelType w:val="hybridMultilevel"/>
    <w:tmpl w:val="C02A87F4"/>
    <w:lvl w:ilvl="0" w:tplc="040A6FFE">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2FA46E53"/>
    <w:multiLevelType w:val="hybridMultilevel"/>
    <w:tmpl w:val="7C10D128"/>
    <w:lvl w:ilvl="0" w:tplc="6B8C76F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DD83F3D"/>
    <w:multiLevelType w:val="hybridMultilevel"/>
    <w:tmpl w:val="9B020D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FFB4469"/>
    <w:multiLevelType w:val="hybridMultilevel"/>
    <w:tmpl w:val="0A4E8C86"/>
    <w:lvl w:ilvl="0" w:tplc="040E000F">
      <w:start w:val="1"/>
      <w:numFmt w:val="decimal"/>
      <w:lvlText w:val="%1."/>
      <w:lvlJc w:val="left"/>
      <w:pPr>
        <w:ind w:left="347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0E72BC7"/>
    <w:multiLevelType w:val="hybridMultilevel"/>
    <w:tmpl w:val="7430B270"/>
    <w:lvl w:ilvl="0" w:tplc="D5E8D4D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0645189"/>
    <w:multiLevelType w:val="hybridMultilevel"/>
    <w:tmpl w:val="8E2838BC"/>
    <w:lvl w:ilvl="0" w:tplc="6B8C76F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79C4713"/>
    <w:multiLevelType w:val="hybridMultilevel"/>
    <w:tmpl w:val="EBD60844"/>
    <w:lvl w:ilvl="0" w:tplc="6B8C76F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43C9869"/>
    <w:multiLevelType w:val="hybridMultilevel"/>
    <w:tmpl w:val="D074757C"/>
    <w:lvl w:ilvl="0" w:tplc="8168124C">
      <w:start w:val="1"/>
      <w:numFmt w:val="decimal"/>
      <w:lvlText w:val="%1"/>
      <w:lvlJc w:val="left"/>
    </w:lvl>
    <w:lvl w:ilvl="1" w:tplc="2DCA2D30">
      <w:numFmt w:val="decimal"/>
      <w:lvlText w:val=""/>
      <w:lvlJc w:val="left"/>
    </w:lvl>
    <w:lvl w:ilvl="2" w:tplc="007AAC58">
      <w:numFmt w:val="decimal"/>
      <w:lvlText w:val=""/>
      <w:lvlJc w:val="left"/>
    </w:lvl>
    <w:lvl w:ilvl="3" w:tplc="57C21882">
      <w:numFmt w:val="decimal"/>
      <w:lvlText w:val=""/>
      <w:lvlJc w:val="left"/>
    </w:lvl>
    <w:lvl w:ilvl="4" w:tplc="8304C9A4">
      <w:numFmt w:val="decimal"/>
      <w:lvlText w:val=""/>
      <w:lvlJc w:val="left"/>
    </w:lvl>
    <w:lvl w:ilvl="5" w:tplc="3344480E">
      <w:numFmt w:val="decimal"/>
      <w:lvlText w:val=""/>
      <w:lvlJc w:val="left"/>
    </w:lvl>
    <w:lvl w:ilvl="6" w:tplc="CEDC691C">
      <w:numFmt w:val="decimal"/>
      <w:lvlText w:val=""/>
      <w:lvlJc w:val="left"/>
    </w:lvl>
    <w:lvl w:ilvl="7" w:tplc="C47659A2">
      <w:numFmt w:val="decimal"/>
      <w:lvlText w:val=""/>
      <w:lvlJc w:val="left"/>
    </w:lvl>
    <w:lvl w:ilvl="8" w:tplc="1CECF874">
      <w:numFmt w:val="decimal"/>
      <w:lvlText w:val=""/>
      <w:lvlJc w:val="left"/>
    </w:lvl>
  </w:abstractNum>
  <w:abstractNum w:abstractNumId="16" w15:restartNumberingAfterBreak="0">
    <w:nsid w:val="659A09E0"/>
    <w:multiLevelType w:val="hybridMultilevel"/>
    <w:tmpl w:val="72EC45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F5859D2"/>
    <w:multiLevelType w:val="hybridMultilevel"/>
    <w:tmpl w:val="1894674E"/>
    <w:lvl w:ilvl="0" w:tplc="6B8C76F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6BF5DB5"/>
    <w:multiLevelType w:val="hybridMultilevel"/>
    <w:tmpl w:val="95543B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EBD5BD4"/>
    <w:multiLevelType w:val="hybridMultilevel"/>
    <w:tmpl w:val="168A2EC4"/>
    <w:lvl w:ilvl="0" w:tplc="040A6FF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F3E4F11"/>
    <w:multiLevelType w:val="hybridMultilevel"/>
    <w:tmpl w:val="C4E4EA6A"/>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1"/>
  </w:num>
  <w:num w:numId="5">
    <w:abstractNumId w:val="16"/>
  </w:num>
  <w:num w:numId="6">
    <w:abstractNumId w:val="10"/>
  </w:num>
  <w:num w:numId="7">
    <w:abstractNumId w:val="3"/>
  </w:num>
  <w:num w:numId="8">
    <w:abstractNumId w:val="7"/>
  </w:num>
  <w:num w:numId="9">
    <w:abstractNumId w:val="20"/>
  </w:num>
  <w:num w:numId="10">
    <w:abstractNumId w:val="0"/>
  </w:num>
  <w:num w:numId="11">
    <w:abstractNumId w:val="18"/>
  </w:num>
  <w:num w:numId="12">
    <w:abstractNumId w:val="4"/>
  </w:num>
  <w:num w:numId="13">
    <w:abstractNumId w:val="14"/>
  </w:num>
  <w:num w:numId="14">
    <w:abstractNumId w:val="17"/>
  </w:num>
  <w:num w:numId="15">
    <w:abstractNumId w:val="9"/>
  </w:num>
  <w:num w:numId="16">
    <w:abstractNumId w:val="13"/>
  </w:num>
  <w:num w:numId="17">
    <w:abstractNumId w:val="6"/>
  </w:num>
  <w:num w:numId="18">
    <w:abstractNumId w:val="19"/>
  </w:num>
  <w:num w:numId="19">
    <w:abstractNumId w:val="5"/>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570"/>
    <w:rsid w:val="000061BC"/>
    <w:rsid w:val="00024E40"/>
    <w:rsid w:val="00032BAD"/>
    <w:rsid w:val="00037E59"/>
    <w:rsid w:val="00043AAD"/>
    <w:rsid w:val="00046963"/>
    <w:rsid w:val="000501E5"/>
    <w:rsid w:val="00055F62"/>
    <w:rsid w:val="000664E2"/>
    <w:rsid w:val="00072C86"/>
    <w:rsid w:val="00075588"/>
    <w:rsid w:val="00081077"/>
    <w:rsid w:val="00084655"/>
    <w:rsid w:val="000B4CF1"/>
    <w:rsid w:val="000C5F95"/>
    <w:rsid w:val="000D404C"/>
    <w:rsid w:val="000D45E5"/>
    <w:rsid w:val="000D5EBF"/>
    <w:rsid w:val="000D738D"/>
    <w:rsid w:val="000E622C"/>
    <w:rsid w:val="000E6413"/>
    <w:rsid w:val="000F749D"/>
    <w:rsid w:val="00111E3C"/>
    <w:rsid w:val="001236E0"/>
    <w:rsid w:val="00137B47"/>
    <w:rsid w:val="00141AF4"/>
    <w:rsid w:val="00147D3D"/>
    <w:rsid w:val="001529BD"/>
    <w:rsid w:val="0016401B"/>
    <w:rsid w:val="001652EF"/>
    <w:rsid w:val="00176CBA"/>
    <w:rsid w:val="00182B0E"/>
    <w:rsid w:val="00187629"/>
    <w:rsid w:val="00196C95"/>
    <w:rsid w:val="001A3D74"/>
    <w:rsid w:val="001A4E79"/>
    <w:rsid w:val="001B2093"/>
    <w:rsid w:val="001B585E"/>
    <w:rsid w:val="001B704E"/>
    <w:rsid w:val="001C2235"/>
    <w:rsid w:val="001C3409"/>
    <w:rsid w:val="001C5C8E"/>
    <w:rsid w:val="001D3F7F"/>
    <w:rsid w:val="001D40F1"/>
    <w:rsid w:val="001E179F"/>
    <w:rsid w:val="001F14DD"/>
    <w:rsid w:val="001F3CD9"/>
    <w:rsid w:val="001F4C38"/>
    <w:rsid w:val="001F5CF6"/>
    <w:rsid w:val="001F66BA"/>
    <w:rsid w:val="001F6AA0"/>
    <w:rsid w:val="001F7049"/>
    <w:rsid w:val="00203E38"/>
    <w:rsid w:val="002078A5"/>
    <w:rsid w:val="0022146A"/>
    <w:rsid w:val="0022773D"/>
    <w:rsid w:val="002374BC"/>
    <w:rsid w:val="00240B48"/>
    <w:rsid w:val="0024387A"/>
    <w:rsid w:val="00244FCB"/>
    <w:rsid w:val="00255B5B"/>
    <w:rsid w:val="00257EC4"/>
    <w:rsid w:val="00260801"/>
    <w:rsid w:val="00261FAB"/>
    <w:rsid w:val="00263DA3"/>
    <w:rsid w:val="00271CF5"/>
    <w:rsid w:val="0027546E"/>
    <w:rsid w:val="0028334E"/>
    <w:rsid w:val="00284736"/>
    <w:rsid w:val="002857CD"/>
    <w:rsid w:val="002910A3"/>
    <w:rsid w:val="002C1A8D"/>
    <w:rsid w:val="002C4B55"/>
    <w:rsid w:val="002F115E"/>
    <w:rsid w:val="002F1F10"/>
    <w:rsid w:val="003052FF"/>
    <w:rsid w:val="0031237C"/>
    <w:rsid w:val="0031333F"/>
    <w:rsid w:val="0031562A"/>
    <w:rsid w:val="003231F6"/>
    <w:rsid w:val="00340167"/>
    <w:rsid w:val="0034318D"/>
    <w:rsid w:val="00343F9F"/>
    <w:rsid w:val="00350AA4"/>
    <w:rsid w:val="0035355F"/>
    <w:rsid w:val="00357E77"/>
    <w:rsid w:val="0037123F"/>
    <w:rsid w:val="00373FC3"/>
    <w:rsid w:val="00385EBB"/>
    <w:rsid w:val="00393BD2"/>
    <w:rsid w:val="00397288"/>
    <w:rsid w:val="003A5B1C"/>
    <w:rsid w:val="003B05E3"/>
    <w:rsid w:val="003B56D6"/>
    <w:rsid w:val="003B5E2A"/>
    <w:rsid w:val="003B686D"/>
    <w:rsid w:val="003C66DF"/>
    <w:rsid w:val="003C6BB2"/>
    <w:rsid w:val="003D356A"/>
    <w:rsid w:val="003D5AB1"/>
    <w:rsid w:val="003D674A"/>
    <w:rsid w:val="003E178E"/>
    <w:rsid w:val="003F1FA3"/>
    <w:rsid w:val="003F20FE"/>
    <w:rsid w:val="003F5776"/>
    <w:rsid w:val="0042080C"/>
    <w:rsid w:val="00420D56"/>
    <w:rsid w:val="00427E2A"/>
    <w:rsid w:val="004503EC"/>
    <w:rsid w:val="00453142"/>
    <w:rsid w:val="00455A24"/>
    <w:rsid w:val="0047341B"/>
    <w:rsid w:val="004A25C1"/>
    <w:rsid w:val="004B72FF"/>
    <w:rsid w:val="004C0A9A"/>
    <w:rsid w:val="004D3DCA"/>
    <w:rsid w:val="004E6276"/>
    <w:rsid w:val="004F0FF2"/>
    <w:rsid w:val="00516CDE"/>
    <w:rsid w:val="00521C0D"/>
    <w:rsid w:val="005233FE"/>
    <w:rsid w:val="005308DF"/>
    <w:rsid w:val="0054042D"/>
    <w:rsid w:val="005462D5"/>
    <w:rsid w:val="005512CC"/>
    <w:rsid w:val="0057058D"/>
    <w:rsid w:val="00572009"/>
    <w:rsid w:val="0058235B"/>
    <w:rsid w:val="00585C87"/>
    <w:rsid w:val="005C00D5"/>
    <w:rsid w:val="005C2F67"/>
    <w:rsid w:val="005C7D37"/>
    <w:rsid w:val="005D71A9"/>
    <w:rsid w:val="005E1E93"/>
    <w:rsid w:val="005F2C1F"/>
    <w:rsid w:val="005F7E92"/>
    <w:rsid w:val="00610BE7"/>
    <w:rsid w:val="00610F87"/>
    <w:rsid w:val="00611563"/>
    <w:rsid w:val="00630145"/>
    <w:rsid w:val="00631C0F"/>
    <w:rsid w:val="00635254"/>
    <w:rsid w:val="00642174"/>
    <w:rsid w:val="00647824"/>
    <w:rsid w:val="00651BFF"/>
    <w:rsid w:val="006528A0"/>
    <w:rsid w:val="006534F9"/>
    <w:rsid w:val="00653CAC"/>
    <w:rsid w:val="006574E1"/>
    <w:rsid w:val="0066405B"/>
    <w:rsid w:val="0066550B"/>
    <w:rsid w:val="00690BD4"/>
    <w:rsid w:val="00696F98"/>
    <w:rsid w:val="006A3C40"/>
    <w:rsid w:val="006A60B9"/>
    <w:rsid w:val="006A710E"/>
    <w:rsid w:val="006B643D"/>
    <w:rsid w:val="006B7A72"/>
    <w:rsid w:val="006C05D1"/>
    <w:rsid w:val="006C2C73"/>
    <w:rsid w:val="006D0BA0"/>
    <w:rsid w:val="006E025E"/>
    <w:rsid w:val="006E0288"/>
    <w:rsid w:val="006E398B"/>
    <w:rsid w:val="006F05A0"/>
    <w:rsid w:val="006F3548"/>
    <w:rsid w:val="00700076"/>
    <w:rsid w:val="007021DF"/>
    <w:rsid w:val="00703DB8"/>
    <w:rsid w:val="00714261"/>
    <w:rsid w:val="00732669"/>
    <w:rsid w:val="00740774"/>
    <w:rsid w:val="007409BF"/>
    <w:rsid w:val="00742372"/>
    <w:rsid w:val="00754AA6"/>
    <w:rsid w:val="0075523F"/>
    <w:rsid w:val="007817DD"/>
    <w:rsid w:val="00782794"/>
    <w:rsid w:val="00782B69"/>
    <w:rsid w:val="00783E82"/>
    <w:rsid w:val="007B49A3"/>
    <w:rsid w:val="007D5201"/>
    <w:rsid w:val="007E0C2D"/>
    <w:rsid w:val="007E17FA"/>
    <w:rsid w:val="007E284F"/>
    <w:rsid w:val="007E4962"/>
    <w:rsid w:val="007F51A2"/>
    <w:rsid w:val="00801057"/>
    <w:rsid w:val="00804A9D"/>
    <w:rsid w:val="0081254C"/>
    <w:rsid w:val="00814CDB"/>
    <w:rsid w:val="008207D6"/>
    <w:rsid w:val="00821D9C"/>
    <w:rsid w:val="00823906"/>
    <w:rsid w:val="008250DA"/>
    <w:rsid w:val="00825A4C"/>
    <w:rsid w:val="008278CE"/>
    <w:rsid w:val="00833D2D"/>
    <w:rsid w:val="00836EBF"/>
    <w:rsid w:val="008564A3"/>
    <w:rsid w:val="00867C65"/>
    <w:rsid w:val="00873B3F"/>
    <w:rsid w:val="008767E6"/>
    <w:rsid w:val="00891ADE"/>
    <w:rsid w:val="008A68A9"/>
    <w:rsid w:val="008C071A"/>
    <w:rsid w:val="008C6D14"/>
    <w:rsid w:val="008D1A3B"/>
    <w:rsid w:val="008E34DC"/>
    <w:rsid w:val="008E37C2"/>
    <w:rsid w:val="00900BF7"/>
    <w:rsid w:val="009055EB"/>
    <w:rsid w:val="00911F81"/>
    <w:rsid w:val="00923480"/>
    <w:rsid w:val="00935E2C"/>
    <w:rsid w:val="00943511"/>
    <w:rsid w:val="00945748"/>
    <w:rsid w:val="00951D75"/>
    <w:rsid w:val="00973F95"/>
    <w:rsid w:val="00986DD6"/>
    <w:rsid w:val="00992CC3"/>
    <w:rsid w:val="00995656"/>
    <w:rsid w:val="009A5514"/>
    <w:rsid w:val="009B60CF"/>
    <w:rsid w:val="009C03DD"/>
    <w:rsid w:val="009C74AF"/>
    <w:rsid w:val="009C7EE2"/>
    <w:rsid w:val="009E6FB0"/>
    <w:rsid w:val="009E7452"/>
    <w:rsid w:val="009F0DF8"/>
    <w:rsid w:val="00A17269"/>
    <w:rsid w:val="00A34DF5"/>
    <w:rsid w:val="00A40F7D"/>
    <w:rsid w:val="00A41884"/>
    <w:rsid w:val="00A4686F"/>
    <w:rsid w:val="00A47681"/>
    <w:rsid w:val="00A62F66"/>
    <w:rsid w:val="00A707A7"/>
    <w:rsid w:val="00AB20DE"/>
    <w:rsid w:val="00AB774E"/>
    <w:rsid w:val="00AC4AF6"/>
    <w:rsid w:val="00AC5CC6"/>
    <w:rsid w:val="00AD6612"/>
    <w:rsid w:val="00AE24CA"/>
    <w:rsid w:val="00AE4816"/>
    <w:rsid w:val="00AE4DD2"/>
    <w:rsid w:val="00AE502C"/>
    <w:rsid w:val="00AE78D9"/>
    <w:rsid w:val="00AF173A"/>
    <w:rsid w:val="00B01AD5"/>
    <w:rsid w:val="00B22BC3"/>
    <w:rsid w:val="00B23FA5"/>
    <w:rsid w:val="00B31590"/>
    <w:rsid w:val="00B37360"/>
    <w:rsid w:val="00B37C09"/>
    <w:rsid w:val="00B42BC8"/>
    <w:rsid w:val="00B752AA"/>
    <w:rsid w:val="00B753C3"/>
    <w:rsid w:val="00B8561F"/>
    <w:rsid w:val="00B87A3F"/>
    <w:rsid w:val="00B97FE2"/>
    <w:rsid w:val="00BA296D"/>
    <w:rsid w:val="00BA44BB"/>
    <w:rsid w:val="00BA4881"/>
    <w:rsid w:val="00BA4E8F"/>
    <w:rsid w:val="00BB4622"/>
    <w:rsid w:val="00BB4641"/>
    <w:rsid w:val="00BB587A"/>
    <w:rsid w:val="00BD3661"/>
    <w:rsid w:val="00BE13C2"/>
    <w:rsid w:val="00BE1BAC"/>
    <w:rsid w:val="00BE5AEC"/>
    <w:rsid w:val="00BF0EAD"/>
    <w:rsid w:val="00C17681"/>
    <w:rsid w:val="00C20831"/>
    <w:rsid w:val="00C25F73"/>
    <w:rsid w:val="00C314F0"/>
    <w:rsid w:val="00C362A9"/>
    <w:rsid w:val="00C46F8A"/>
    <w:rsid w:val="00C51ADE"/>
    <w:rsid w:val="00C77CC3"/>
    <w:rsid w:val="00C97944"/>
    <w:rsid w:val="00CA2671"/>
    <w:rsid w:val="00CB17F4"/>
    <w:rsid w:val="00CC25BC"/>
    <w:rsid w:val="00CE1110"/>
    <w:rsid w:val="00CE3465"/>
    <w:rsid w:val="00CF42DE"/>
    <w:rsid w:val="00CF478D"/>
    <w:rsid w:val="00D10B55"/>
    <w:rsid w:val="00D12D6B"/>
    <w:rsid w:val="00D42AC0"/>
    <w:rsid w:val="00D43660"/>
    <w:rsid w:val="00D53184"/>
    <w:rsid w:val="00D53E11"/>
    <w:rsid w:val="00D62E63"/>
    <w:rsid w:val="00D65D27"/>
    <w:rsid w:val="00D72262"/>
    <w:rsid w:val="00D816B9"/>
    <w:rsid w:val="00D86B4A"/>
    <w:rsid w:val="00D95B6A"/>
    <w:rsid w:val="00D97986"/>
    <w:rsid w:val="00DB18FE"/>
    <w:rsid w:val="00DB2A61"/>
    <w:rsid w:val="00DB6AE4"/>
    <w:rsid w:val="00DC5081"/>
    <w:rsid w:val="00DF4130"/>
    <w:rsid w:val="00DF4DFF"/>
    <w:rsid w:val="00E00835"/>
    <w:rsid w:val="00E04073"/>
    <w:rsid w:val="00E076FF"/>
    <w:rsid w:val="00E201BA"/>
    <w:rsid w:val="00E31570"/>
    <w:rsid w:val="00E43110"/>
    <w:rsid w:val="00E455D4"/>
    <w:rsid w:val="00E500D9"/>
    <w:rsid w:val="00E50B58"/>
    <w:rsid w:val="00E527B5"/>
    <w:rsid w:val="00E53B0A"/>
    <w:rsid w:val="00E628CB"/>
    <w:rsid w:val="00E63578"/>
    <w:rsid w:val="00E6581F"/>
    <w:rsid w:val="00E866F8"/>
    <w:rsid w:val="00E8723A"/>
    <w:rsid w:val="00EA63FD"/>
    <w:rsid w:val="00EB3DDD"/>
    <w:rsid w:val="00EB50D8"/>
    <w:rsid w:val="00EB5899"/>
    <w:rsid w:val="00EC1FB1"/>
    <w:rsid w:val="00EC2C18"/>
    <w:rsid w:val="00EE19F5"/>
    <w:rsid w:val="00EE635E"/>
    <w:rsid w:val="00EF6F3B"/>
    <w:rsid w:val="00F00E0D"/>
    <w:rsid w:val="00F02319"/>
    <w:rsid w:val="00F10011"/>
    <w:rsid w:val="00F10A76"/>
    <w:rsid w:val="00F33321"/>
    <w:rsid w:val="00F34FA8"/>
    <w:rsid w:val="00F569C0"/>
    <w:rsid w:val="00F67185"/>
    <w:rsid w:val="00F7066D"/>
    <w:rsid w:val="00F72095"/>
    <w:rsid w:val="00F75F7E"/>
    <w:rsid w:val="00F81DD9"/>
    <w:rsid w:val="00F92B5E"/>
    <w:rsid w:val="00F9578A"/>
    <w:rsid w:val="00FA2F1C"/>
    <w:rsid w:val="00FA4524"/>
    <w:rsid w:val="00FB6459"/>
    <w:rsid w:val="00FB7034"/>
    <w:rsid w:val="00FB7EDC"/>
    <w:rsid w:val="00FD32F1"/>
    <w:rsid w:val="00FE3BEF"/>
    <w:rsid w:val="00FE45B8"/>
    <w:rsid w:val="00FE7CC6"/>
    <w:rsid w:val="00FF41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7BAD4"/>
  <w15:docId w15:val="{29A3A99A-16F1-4DD8-9AB2-76C10905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31570"/>
  </w:style>
  <w:style w:type="paragraph" w:styleId="Cmsor1">
    <w:name w:val="heading 1"/>
    <w:basedOn w:val="Norml"/>
    <w:link w:val="Cmsor1Char"/>
    <w:uiPriority w:val="9"/>
    <w:qFormat/>
    <w:rsid w:val="00B753C3"/>
    <w:pPr>
      <w:spacing w:before="100" w:beforeAutospacing="1" w:after="100" w:afterAutospacing="1"/>
      <w:outlineLvl w:val="0"/>
    </w:pPr>
    <w:rPr>
      <w:rFonts w:eastAsia="Times New Roman"/>
      <w:b/>
      <w:bCs/>
      <w:kern w:val="36"/>
      <w:sz w:val="24"/>
      <w:szCs w:val="48"/>
      <w:lang w:eastAsia="hu-HU"/>
    </w:rPr>
  </w:style>
  <w:style w:type="paragraph" w:styleId="Cmsor2">
    <w:name w:val="heading 2"/>
    <w:basedOn w:val="Norml"/>
    <w:next w:val="Norml"/>
    <w:link w:val="Cmsor2Char"/>
    <w:uiPriority w:val="9"/>
    <w:unhideWhenUsed/>
    <w:qFormat/>
    <w:rsid w:val="00B753C3"/>
    <w:pPr>
      <w:keepNext/>
      <w:spacing w:before="240" w:after="60" w:line="276" w:lineRule="auto"/>
      <w:outlineLvl w:val="1"/>
    </w:pPr>
    <w:rPr>
      <w:rFonts w:ascii="Cambria" w:eastAsia="Times New Roman" w:hAnsi="Cambria"/>
      <w:b/>
      <w:bCs/>
      <w:i/>
      <w:iCs/>
      <w:sz w:val="28"/>
      <w:szCs w:val="28"/>
    </w:rPr>
  </w:style>
  <w:style w:type="paragraph" w:styleId="Cmsor3">
    <w:name w:val="heading 3"/>
    <w:basedOn w:val="Norml"/>
    <w:next w:val="Norml"/>
    <w:link w:val="Cmsor3Char"/>
    <w:uiPriority w:val="9"/>
    <w:unhideWhenUsed/>
    <w:qFormat/>
    <w:rsid w:val="00873B3F"/>
    <w:pPr>
      <w:keepNext/>
      <w:spacing w:before="240" w:after="60" w:line="276" w:lineRule="auto"/>
      <w:outlineLvl w:val="2"/>
    </w:pPr>
    <w:rPr>
      <w:rFonts w:ascii="Cambria" w:eastAsia="Times New Roman" w:hAnsi="Cambria"/>
      <w:b/>
      <w:bCs/>
      <w:sz w:val="26"/>
      <w:szCs w:val="26"/>
    </w:rPr>
  </w:style>
  <w:style w:type="paragraph" w:styleId="Cmsor4">
    <w:name w:val="heading 4"/>
    <w:basedOn w:val="Norml"/>
    <w:next w:val="Norml"/>
    <w:link w:val="Cmsor4Char"/>
    <w:uiPriority w:val="9"/>
    <w:semiHidden/>
    <w:unhideWhenUsed/>
    <w:qFormat/>
    <w:rsid w:val="002374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
    <w:name w:val="cím"/>
    <w:basedOn w:val="Norml"/>
    <w:link w:val="cmChar"/>
    <w:qFormat/>
    <w:rsid w:val="00BD3661"/>
    <w:rPr>
      <w:rFonts w:cstheme="minorHAnsi"/>
      <w:b/>
      <w:caps/>
      <w:sz w:val="28"/>
    </w:rPr>
  </w:style>
  <w:style w:type="character" w:customStyle="1" w:styleId="cmChar">
    <w:name w:val="cím Char"/>
    <w:basedOn w:val="Bekezdsalapbettpusa"/>
    <w:link w:val="cm"/>
    <w:rsid w:val="00BD3661"/>
    <w:rPr>
      <w:rFonts w:cstheme="minorHAnsi"/>
      <w:b/>
      <w:caps/>
      <w:sz w:val="28"/>
    </w:rPr>
  </w:style>
  <w:style w:type="paragraph" w:styleId="lfej">
    <w:name w:val="header"/>
    <w:basedOn w:val="Norml"/>
    <w:link w:val="lfejChar"/>
    <w:uiPriority w:val="99"/>
    <w:unhideWhenUsed/>
    <w:rsid w:val="00E31570"/>
    <w:pPr>
      <w:tabs>
        <w:tab w:val="center" w:pos="4536"/>
        <w:tab w:val="right" w:pos="9072"/>
      </w:tabs>
    </w:pPr>
  </w:style>
  <w:style w:type="character" w:customStyle="1" w:styleId="lfejChar">
    <w:name w:val="Élőfej Char"/>
    <w:basedOn w:val="Bekezdsalapbettpusa"/>
    <w:link w:val="lfej"/>
    <w:uiPriority w:val="99"/>
    <w:rsid w:val="00E31570"/>
  </w:style>
  <w:style w:type="paragraph" w:styleId="llb">
    <w:name w:val="footer"/>
    <w:basedOn w:val="Norml"/>
    <w:link w:val="llbChar"/>
    <w:uiPriority w:val="99"/>
    <w:unhideWhenUsed/>
    <w:rsid w:val="00E31570"/>
    <w:pPr>
      <w:tabs>
        <w:tab w:val="center" w:pos="4536"/>
        <w:tab w:val="right" w:pos="9072"/>
      </w:tabs>
    </w:pPr>
  </w:style>
  <w:style w:type="character" w:customStyle="1" w:styleId="llbChar">
    <w:name w:val="Élőláb Char"/>
    <w:basedOn w:val="Bekezdsalapbettpusa"/>
    <w:link w:val="llb"/>
    <w:uiPriority w:val="99"/>
    <w:rsid w:val="00E31570"/>
  </w:style>
  <w:style w:type="character" w:styleId="Hiperhivatkozs">
    <w:name w:val="Hyperlink"/>
    <w:uiPriority w:val="99"/>
    <w:unhideWhenUsed/>
    <w:rsid w:val="00E31570"/>
    <w:rPr>
      <w:color w:val="0000FF"/>
      <w:u w:val="single"/>
    </w:rPr>
  </w:style>
  <w:style w:type="paragraph" w:styleId="Lbjegyzetszveg">
    <w:name w:val="footnote text"/>
    <w:basedOn w:val="Norml"/>
    <w:link w:val="LbjegyzetszvegChar"/>
    <w:uiPriority w:val="99"/>
    <w:unhideWhenUsed/>
    <w:rsid w:val="00E31570"/>
    <w:pPr>
      <w:jc w:val="both"/>
    </w:pPr>
    <w:rPr>
      <w:rFonts w:ascii="HelveticaNeueLT Pro 45 Lt" w:eastAsia="Calibri" w:hAnsi="HelveticaNeueLT Pro 45 Lt"/>
      <w:color w:val="000000"/>
    </w:rPr>
  </w:style>
  <w:style w:type="character" w:customStyle="1" w:styleId="LbjegyzetszvegChar">
    <w:name w:val="Lábjegyzetszöveg Char"/>
    <w:basedOn w:val="Bekezdsalapbettpusa"/>
    <w:link w:val="Lbjegyzetszveg"/>
    <w:uiPriority w:val="99"/>
    <w:rsid w:val="00E31570"/>
    <w:rPr>
      <w:rFonts w:ascii="HelveticaNeueLT Pro 45 Lt" w:eastAsia="Calibri" w:hAnsi="HelveticaNeueLT Pro 45 Lt"/>
      <w:color w:val="000000"/>
    </w:rPr>
  </w:style>
  <w:style w:type="character" w:styleId="Lbjegyzet-hivatkozs">
    <w:name w:val="footnote reference"/>
    <w:uiPriority w:val="99"/>
    <w:unhideWhenUsed/>
    <w:rsid w:val="00E31570"/>
    <w:rPr>
      <w:vertAlign w:val="superscript"/>
    </w:rPr>
  </w:style>
  <w:style w:type="paragraph" w:styleId="Vgjegyzetszvege">
    <w:name w:val="endnote text"/>
    <w:basedOn w:val="Norml"/>
    <w:link w:val="VgjegyzetszvegeChar"/>
    <w:uiPriority w:val="99"/>
    <w:unhideWhenUsed/>
    <w:rsid w:val="00E31570"/>
    <w:pPr>
      <w:jc w:val="both"/>
    </w:pPr>
    <w:rPr>
      <w:rFonts w:asciiTheme="minorHAnsi" w:eastAsiaTheme="minorEastAsia" w:hAnsiTheme="minorHAnsi" w:cstheme="minorBidi"/>
      <w:lang w:eastAsia="hu-HU"/>
    </w:rPr>
  </w:style>
  <w:style w:type="character" w:customStyle="1" w:styleId="VgjegyzetszvegeChar">
    <w:name w:val="Végjegyzet szövege Char"/>
    <w:basedOn w:val="Bekezdsalapbettpusa"/>
    <w:link w:val="Vgjegyzetszvege"/>
    <w:uiPriority w:val="99"/>
    <w:rsid w:val="00E31570"/>
    <w:rPr>
      <w:rFonts w:asciiTheme="minorHAnsi" w:eastAsiaTheme="minorEastAsia" w:hAnsiTheme="minorHAnsi" w:cstheme="minorBidi"/>
      <w:lang w:eastAsia="hu-HU"/>
    </w:rPr>
  </w:style>
  <w:style w:type="character" w:styleId="Vgjegyzet-hivatkozs">
    <w:name w:val="endnote reference"/>
    <w:basedOn w:val="Bekezdsalapbettpusa"/>
    <w:uiPriority w:val="99"/>
    <w:unhideWhenUsed/>
    <w:rsid w:val="00E31570"/>
    <w:rPr>
      <w:rFonts w:asciiTheme="minorHAnsi" w:hAnsiTheme="minorHAnsi"/>
      <w:sz w:val="16"/>
      <w:vertAlign w:val="superscript"/>
    </w:rPr>
  </w:style>
  <w:style w:type="paragraph" w:customStyle="1" w:styleId="ALCM1">
    <w:name w:val="ALCÍM1"/>
    <w:basedOn w:val="Norml"/>
    <w:link w:val="ALCM1Char"/>
    <w:autoRedefine/>
    <w:qFormat/>
    <w:rsid w:val="00E04073"/>
    <w:pPr>
      <w:tabs>
        <w:tab w:val="center" w:pos="4536"/>
        <w:tab w:val="right" w:pos="9072"/>
      </w:tabs>
      <w:spacing w:before="480" w:after="240" w:line="360" w:lineRule="exact"/>
    </w:pPr>
    <w:rPr>
      <w:rFonts w:asciiTheme="minorHAnsi" w:eastAsia="Calibri" w:hAnsiTheme="minorHAnsi"/>
      <w:iCs/>
      <w:color w:val="5B9BD5" w:themeColor="accent1"/>
      <w:sz w:val="28"/>
      <w:szCs w:val="28"/>
    </w:rPr>
  </w:style>
  <w:style w:type="character" w:customStyle="1" w:styleId="ALCM1Char">
    <w:name w:val="ALCÍM1 Char"/>
    <w:basedOn w:val="Bekezdsalapbettpusa"/>
    <w:link w:val="ALCM1"/>
    <w:rsid w:val="00E04073"/>
    <w:rPr>
      <w:rFonts w:asciiTheme="minorHAnsi" w:eastAsia="Calibri" w:hAnsiTheme="minorHAnsi"/>
      <w:iCs/>
      <w:color w:val="5B9BD5" w:themeColor="accent1"/>
      <w:sz w:val="28"/>
      <w:szCs w:val="28"/>
    </w:rPr>
  </w:style>
  <w:style w:type="paragraph" w:customStyle="1" w:styleId="SZVEG">
    <w:name w:val="SZÖVEG"/>
    <w:basedOn w:val="Norml"/>
    <w:link w:val="SZVEGChar"/>
    <w:qFormat/>
    <w:rsid w:val="00E04073"/>
    <w:pPr>
      <w:tabs>
        <w:tab w:val="center" w:pos="4536"/>
        <w:tab w:val="right" w:pos="9072"/>
      </w:tabs>
      <w:spacing w:after="160" w:line="360" w:lineRule="exact"/>
      <w:jc w:val="both"/>
    </w:pPr>
    <w:rPr>
      <w:rFonts w:asciiTheme="minorHAnsi" w:eastAsia="Calibri" w:hAnsiTheme="minorHAnsi"/>
      <w:iCs/>
      <w:color w:val="000000" w:themeColor="text1"/>
      <w:sz w:val="22"/>
      <w:szCs w:val="22"/>
    </w:rPr>
  </w:style>
  <w:style w:type="character" w:customStyle="1" w:styleId="SZVEGChar">
    <w:name w:val="SZÖVEG Char"/>
    <w:basedOn w:val="Bekezdsalapbettpusa"/>
    <w:link w:val="SZVEG"/>
    <w:rsid w:val="00E04073"/>
    <w:rPr>
      <w:rFonts w:asciiTheme="minorHAnsi" w:eastAsia="Calibri" w:hAnsiTheme="minorHAnsi"/>
      <w:iCs/>
      <w:color w:val="000000" w:themeColor="text1"/>
      <w:sz w:val="22"/>
      <w:szCs w:val="22"/>
    </w:rPr>
  </w:style>
  <w:style w:type="paragraph" w:styleId="Kpalrs">
    <w:name w:val="caption"/>
    <w:basedOn w:val="Norml"/>
    <w:next w:val="Norml"/>
    <w:uiPriority w:val="35"/>
    <w:unhideWhenUsed/>
    <w:qFormat/>
    <w:rsid w:val="003F5776"/>
    <w:pPr>
      <w:spacing w:after="200"/>
    </w:pPr>
    <w:rPr>
      <w:i/>
      <w:iCs/>
      <w:color w:val="44546A" w:themeColor="text2"/>
      <w:sz w:val="18"/>
      <w:szCs w:val="18"/>
    </w:rPr>
  </w:style>
  <w:style w:type="paragraph" w:styleId="Listaszerbekezds">
    <w:name w:val="List Paragraph"/>
    <w:basedOn w:val="Norml"/>
    <w:uiPriority w:val="34"/>
    <w:qFormat/>
    <w:rsid w:val="0024387A"/>
    <w:pPr>
      <w:ind w:left="720"/>
      <w:contextualSpacing/>
    </w:pPr>
  </w:style>
  <w:style w:type="character" w:styleId="Jegyzethivatkozs">
    <w:name w:val="annotation reference"/>
    <w:basedOn w:val="Bekezdsalapbettpusa"/>
    <w:uiPriority w:val="99"/>
    <w:semiHidden/>
    <w:unhideWhenUsed/>
    <w:rsid w:val="00EC2C18"/>
    <w:rPr>
      <w:sz w:val="16"/>
      <w:szCs w:val="16"/>
    </w:rPr>
  </w:style>
  <w:style w:type="paragraph" w:styleId="Jegyzetszveg">
    <w:name w:val="annotation text"/>
    <w:basedOn w:val="Norml"/>
    <w:link w:val="JegyzetszvegChar"/>
    <w:uiPriority w:val="99"/>
    <w:semiHidden/>
    <w:unhideWhenUsed/>
    <w:rsid w:val="00EC2C18"/>
  </w:style>
  <w:style w:type="character" w:customStyle="1" w:styleId="JegyzetszvegChar">
    <w:name w:val="Jegyzetszöveg Char"/>
    <w:basedOn w:val="Bekezdsalapbettpusa"/>
    <w:link w:val="Jegyzetszveg"/>
    <w:uiPriority w:val="99"/>
    <w:semiHidden/>
    <w:rsid w:val="00EC2C18"/>
  </w:style>
  <w:style w:type="paragraph" w:styleId="Megjegyzstrgya">
    <w:name w:val="annotation subject"/>
    <w:basedOn w:val="Jegyzetszveg"/>
    <w:next w:val="Jegyzetszveg"/>
    <w:link w:val="MegjegyzstrgyaChar"/>
    <w:uiPriority w:val="99"/>
    <w:semiHidden/>
    <w:unhideWhenUsed/>
    <w:rsid w:val="00EC2C18"/>
    <w:rPr>
      <w:b/>
      <w:bCs/>
    </w:rPr>
  </w:style>
  <w:style w:type="character" w:customStyle="1" w:styleId="MegjegyzstrgyaChar">
    <w:name w:val="Megjegyzés tárgya Char"/>
    <w:basedOn w:val="JegyzetszvegChar"/>
    <w:link w:val="Megjegyzstrgya"/>
    <w:uiPriority w:val="99"/>
    <w:semiHidden/>
    <w:rsid w:val="00EC2C18"/>
    <w:rPr>
      <w:b/>
      <w:bCs/>
    </w:rPr>
  </w:style>
  <w:style w:type="paragraph" w:styleId="Buborkszveg">
    <w:name w:val="Balloon Text"/>
    <w:basedOn w:val="Norml"/>
    <w:link w:val="BuborkszvegChar"/>
    <w:uiPriority w:val="99"/>
    <w:semiHidden/>
    <w:unhideWhenUsed/>
    <w:rsid w:val="00EC2C1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C2C18"/>
    <w:rPr>
      <w:rFonts w:ascii="Segoe UI" w:hAnsi="Segoe UI" w:cs="Segoe UI"/>
      <w:sz w:val="18"/>
      <w:szCs w:val="18"/>
    </w:rPr>
  </w:style>
  <w:style w:type="character" w:styleId="Mrltotthiperhivatkozs">
    <w:name w:val="FollowedHyperlink"/>
    <w:basedOn w:val="Bekezdsalapbettpusa"/>
    <w:uiPriority w:val="99"/>
    <w:semiHidden/>
    <w:unhideWhenUsed/>
    <w:rsid w:val="00EC2C18"/>
    <w:rPr>
      <w:color w:val="954F72" w:themeColor="followedHyperlink"/>
      <w:u w:val="single"/>
    </w:rPr>
  </w:style>
  <w:style w:type="paragraph" w:styleId="Vltozat">
    <w:name w:val="Revision"/>
    <w:hidden/>
    <w:uiPriority w:val="99"/>
    <w:semiHidden/>
    <w:rsid w:val="00740774"/>
  </w:style>
  <w:style w:type="character" w:customStyle="1" w:styleId="Feloldatlanmegemlts1">
    <w:name w:val="Feloldatlan megemlítés1"/>
    <w:basedOn w:val="Bekezdsalapbettpusa"/>
    <w:uiPriority w:val="99"/>
    <w:semiHidden/>
    <w:unhideWhenUsed/>
    <w:rsid w:val="003231F6"/>
    <w:rPr>
      <w:color w:val="808080"/>
      <w:shd w:val="clear" w:color="auto" w:fill="E6E6E6"/>
    </w:rPr>
  </w:style>
  <w:style w:type="character" w:customStyle="1" w:styleId="Cmsor1Char">
    <w:name w:val="Címsor 1 Char"/>
    <w:basedOn w:val="Bekezdsalapbettpusa"/>
    <w:link w:val="Cmsor1"/>
    <w:uiPriority w:val="9"/>
    <w:rsid w:val="00B753C3"/>
    <w:rPr>
      <w:rFonts w:eastAsia="Times New Roman"/>
      <w:b/>
      <w:bCs/>
      <w:kern w:val="36"/>
      <w:sz w:val="24"/>
      <w:szCs w:val="48"/>
      <w:lang w:eastAsia="hu-HU"/>
    </w:rPr>
  </w:style>
  <w:style w:type="character" w:customStyle="1" w:styleId="Cmsor2Char">
    <w:name w:val="Címsor 2 Char"/>
    <w:basedOn w:val="Bekezdsalapbettpusa"/>
    <w:link w:val="Cmsor2"/>
    <w:uiPriority w:val="9"/>
    <w:rsid w:val="00B753C3"/>
    <w:rPr>
      <w:rFonts w:ascii="Cambria" w:eastAsia="Times New Roman" w:hAnsi="Cambria"/>
      <w:b/>
      <w:bCs/>
      <w:i/>
      <w:iCs/>
      <w:sz w:val="28"/>
      <w:szCs w:val="28"/>
    </w:rPr>
  </w:style>
  <w:style w:type="character" w:customStyle="1" w:styleId="folyoirat">
    <w:name w:val="folyoirat"/>
    <w:rsid w:val="00B753C3"/>
  </w:style>
  <w:style w:type="character" w:customStyle="1" w:styleId="kotet">
    <w:name w:val="kotet"/>
    <w:rsid w:val="00B753C3"/>
  </w:style>
  <w:style w:type="character" w:customStyle="1" w:styleId="ev">
    <w:name w:val="ev"/>
    <w:rsid w:val="00B753C3"/>
  </w:style>
  <w:style w:type="table" w:customStyle="1" w:styleId="Tblzatrcsos41jellszn1">
    <w:name w:val="Táblázat (rácsos) 4 – 1. jelölőszín1"/>
    <w:basedOn w:val="Normltblzat"/>
    <w:uiPriority w:val="49"/>
    <w:rsid w:val="00873B3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msor3Char">
    <w:name w:val="Címsor 3 Char"/>
    <w:basedOn w:val="Bekezdsalapbettpusa"/>
    <w:link w:val="Cmsor3"/>
    <w:uiPriority w:val="9"/>
    <w:rsid w:val="00873B3F"/>
    <w:rPr>
      <w:rFonts w:ascii="Cambria" w:eastAsia="Times New Roman" w:hAnsi="Cambria"/>
      <w:b/>
      <w:bCs/>
      <w:sz w:val="26"/>
      <w:szCs w:val="26"/>
    </w:rPr>
  </w:style>
  <w:style w:type="paragraph" w:customStyle="1" w:styleId="xpfolyoirat">
    <w:name w:val="x_pfolyoirat"/>
    <w:basedOn w:val="Norml"/>
    <w:rsid w:val="00873B3F"/>
    <w:pPr>
      <w:spacing w:before="100" w:beforeAutospacing="1" w:after="100" w:afterAutospacing="1"/>
    </w:pPr>
    <w:rPr>
      <w:rFonts w:ascii="Times New Roman" w:eastAsia="Times New Roman" w:hAnsi="Times New Roman"/>
      <w:sz w:val="24"/>
      <w:szCs w:val="24"/>
      <w:lang w:eastAsia="hu-HU"/>
    </w:rPr>
  </w:style>
  <w:style w:type="character" w:customStyle="1" w:styleId="xfolyoirat">
    <w:name w:val="x_folyoirat"/>
    <w:rsid w:val="00873B3F"/>
  </w:style>
  <w:style w:type="character" w:customStyle="1" w:styleId="xkotet">
    <w:name w:val="x_kotet"/>
    <w:rsid w:val="00873B3F"/>
  </w:style>
  <w:style w:type="character" w:customStyle="1" w:styleId="xoldal">
    <w:name w:val="x_oldal"/>
    <w:rsid w:val="00873B3F"/>
  </w:style>
  <w:style w:type="character" w:customStyle="1" w:styleId="xev">
    <w:name w:val="x_ev"/>
    <w:rsid w:val="00873B3F"/>
  </w:style>
  <w:style w:type="character" w:customStyle="1" w:styleId="Feloldatlanmegemlts2">
    <w:name w:val="Feloldatlan megemlítés2"/>
    <w:basedOn w:val="Bekezdsalapbettpusa"/>
    <w:uiPriority w:val="99"/>
    <w:semiHidden/>
    <w:unhideWhenUsed/>
    <w:rsid w:val="0022773D"/>
    <w:rPr>
      <w:color w:val="808080"/>
      <w:shd w:val="clear" w:color="auto" w:fill="E6E6E6"/>
    </w:rPr>
  </w:style>
  <w:style w:type="paragraph" w:styleId="NormlWeb">
    <w:name w:val="Normal (Web)"/>
    <w:basedOn w:val="Norml"/>
    <w:uiPriority w:val="99"/>
    <w:semiHidden/>
    <w:unhideWhenUsed/>
    <w:rsid w:val="0022773D"/>
    <w:pPr>
      <w:spacing w:before="100" w:beforeAutospacing="1" w:after="100" w:afterAutospacing="1"/>
    </w:pPr>
    <w:rPr>
      <w:rFonts w:ascii="Times New Roman" w:eastAsia="Times New Roman" w:hAnsi="Times New Roman"/>
      <w:sz w:val="24"/>
      <w:szCs w:val="24"/>
      <w:lang w:eastAsia="hu-HU"/>
    </w:rPr>
  </w:style>
  <w:style w:type="paragraph" w:customStyle="1" w:styleId="abek1">
    <w:name w:val="abek1"/>
    <w:basedOn w:val="Norml"/>
    <w:link w:val="abek1Char"/>
    <w:qFormat/>
    <w:rsid w:val="00046963"/>
    <w:pPr>
      <w:spacing w:after="80" w:line="360" w:lineRule="auto"/>
      <w:jc w:val="both"/>
    </w:pPr>
    <w:rPr>
      <w:rFonts w:asciiTheme="minorHAnsi" w:eastAsiaTheme="minorEastAsia" w:hAnsiTheme="minorHAnsi" w:cstheme="minorBidi"/>
      <w:sz w:val="24"/>
      <w:szCs w:val="22"/>
      <w:lang w:eastAsia="hu-HU"/>
    </w:rPr>
  </w:style>
  <w:style w:type="character" w:customStyle="1" w:styleId="abek1Char">
    <w:name w:val="abek1 Char"/>
    <w:basedOn w:val="Bekezdsalapbettpusa"/>
    <w:link w:val="abek1"/>
    <w:rsid w:val="00046963"/>
    <w:rPr>
      <w:rFonts w:asciiTheme="minorHAnsi" w:eastAsiaTheme="minorEastAsia" w:hAnsiTheme="minorHAnsi" w:cstheme="minorBidi"/>
      <w:sz w:val="24"/>
      <w:szCs w:val="22"/>
      <w:lang w:eastAsia="hu-HU"/>
    </w:rPr>
  </w:style>
  <w:style w:type="character" w:customStyle="1" w:styleId="Cmsor4Char">
    <w:name w:val="Címsor 4 Char"/>
    <w:basedOn w:val="Bekezdsalapbettpusa"/>
    <w:link w:val="Cmsor4"/>
    <w:uiPriority w:val="9"/>
    <w:semiHidden/>
    <w:rsid w:val="002374B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2888">
      <w:bodyDiv w:val="1"/>
      <w:marLeft w:val="0"/>
      <w:marRight w:val="0"/>
      <w:marTop w:val="0"/>
      <w:marBottom w:val="0"/>
      <w:divBdr>
        <w:top w:val="none" w:sz="0" w:space="0" w:color="auto"/>
        <w:left w:val="none" w:sz="0" w:space="0" w:color="auto"/>
        <w:bottom w:val="none" w:sz="0" w:space="0" w:color="auto"/>
        <w:right w:val="none" w:sz="0" w:space="0" w:color="auto"/>
      </w:divBdr>
    </w:div>
    <w:div w:id="331374909">
      <w:bodyDiv w:val="1"/>
      <w:marLeft w:val="0"/>
      <w:marRight w:val="0"/>
      <w:marTop w:val="0"/>
      <w:marBottom w:val="0"/>
      <w:divBdr>
        <w:top w:val="none" w:sz="0" w:space="0" w:color="auto"/>
        <w:left w:val="none" w:sz="0" w:space="0" w:color="auto"/>
        <w:bottom w:val="none" w:sz="0" w:space="0" w:color="auto"/>
        <w:right w:val="none" w:sz="0" w:space="0" w:color="auto"/>
      </w:divBdr>
    </w:div>
    <w:div w:id="659116118">
      <w:bodyDiv w:val="1"/>
      <w:marLeft w:val="0"/>
      <w:marRight w:val="0"/>
      <w:marTop w:val="0"/>
      <w:marBottom w:val="0"/>
      <w:divBdr>
        <w:top w:val="none" w:sz="0" w:space="0" w:color="auto"/>
        <w:left w:val="none" w:sz="0" w:space="0" w:color="auto"/>
        <w:bottom w:val="none" w:sz="0" w:space="0" w:color="auto"/>
        <w:right w:val="none" w:sz="0" w:space="0" w:color="auto"/>
      </w:divBdr>
    </w:div>
    <w:div w:id="815142712">
      <w:bodyDiv w:val="1"/>
      <w:marLeft w:val="0"/>
      <w:marRight w:val="0"/>
      <w:marTop w:val="0"/>
      <w:marBottom w:val="0"/>
      <w:divBdr>
        <w:top w:val="none" w:sz="0" w:space="0" w:color="auto"/>
        <w:left w:val="none" w:sz="0" w:space="0" w:color="auto"/>
        <w:bottom w:val="none" w:sz="0" w:space="0" w:color="auto"/>
        <w:right w:val="none" w:sz="0" w:space="0" w:color="auto"/>
      </w:divBdr>
    </w:div>
    <w:div w:id="12594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gergo@oki.antsz.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commonwealthfund.org/~/media/files/publications/fund-report/2016/jan/1857_mossialos_intl_profiles_2015_v7.pdf?la=en" TargetMode="External"/><Relationship Id="rId2" Type="http://schemas.openxmlformats.org/officeDocument/2006/relationships/hyperlink" Target="http://www.euro.who.int/__data/assets/pdf_file/0006/302001/UK-HiT.pdf?ua=1" TargetMode="External"/><Relationship Id="rId1" Type="http://schemas.openxmlformats.org/officeDocument/2006/relationships/hyperlink" Target="https://era.aeek.hu/HolOrszag/csatolt/20140918_egyesult_kiralysag_2014.pdf" TargetMode="External"/><Relationship Id="rId5" Type="http://schemas.openxmlformats.org/officeDocument/2006/relationships/hyperlink" Target="https://assets.publishing.service.gov.uk/government/uploads/system/uploads/attachment_data/file/516985/PHE_Strategic_plan_2016.pdf" TargetMode="External"/><Relationship Id="rId4" Type="http://schemas.openxmlformats.org/officeDocument/2006/relationships/hyperlink" Target="https://assets.publishing.service.gov.uk/government/uploads/system/uploads/attachment_data/file/216096/dh_127424.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A329-FA3D-4226-AC0D-7BFE829A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2668</Words>
  <Characters>18411</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Kutai Orsolya</dc:creator>
  <cp:keywords/>
  <dc:description/>
  <cp:lastModifiedBy>KO</cp:lastModifiedBy>
  <cp:revision>25</cp:revision>
  <cp:lastPrinted>2018-06-11T14:06:00Z</cp:lastPrinted>
  <dcterms:created xsi:type="dcterms:W3CDTF">2018-04-23T21:31:00Z</dcterms:created>
  <dcterms:modified xsi:type="dcterms:W3CDTF">2018-06-11T14:18:00Z</dcterms:modified>
</cp:coreProperties>
</file>